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E5B5A" w14:textId="231AB87E" w:rsidR="00647A84" w:rsidRPr="006813D5" w:rsidRDefault="00647A84" w:rsidP="00456DB9">
      <w:pPr>
        <w:pStyle w:val="ListParagraph"/>
        <w:numPr>
          <w:ilvl w:val="0"/>
          <w:numId w:val="1"/>
        </w:numPr>
        <w:spacing w:after="0"/>
      </w:pPr>
      <w:r w:rsidRPr="006813D5">
        <w:t>In Table 11 (Recent use of PSPS and other PSPS metrics)</w:t>
      </w:r>
      <w:r w:rsidRPr="006813D5">
        <w:t>,</w:t>
      </w:r>
      <w:r w:rsidRPr="006813D5">
        <w:t xml:space="preserve"> required projections for 2021 and 2022 are blank (Columns N-U). Please complete the table as directed in the Guidelines or provide </w:t>
      </w:r>
      <w:r w:rsidR="002653FE" w:rsidRPr="006813D5">
        <w:t xml:space="preserve">a </w:t>
      </w:r>
      <w:r w:rsidRPr="006813D5">
        <w:t>compelling explanation justifying why Table 11 is incomplete.</w:t>
      </w:r>
      <w:r w:rsidRPr="006813D5">
        <w:t xml:space="preserve"> If completing the table, please use</w:t>
      </w:r>
      <w:r w:rsidR="00BD1764" w:rsidRPr="006813D5">
        <w:t xml:space="preserve"> the</w:t>
      </w:r>
      <w:r w:rsidRPr="006813D5">
        <w:t xml:space="preserve"> attached </w:t>
      </w:r>
      <w:r w:rsidR="008C1458" w:rsidRPr="006813D5">
        <w:t>Excel workbook titled “</w:t>
      </w:r>
      <w:r w:rsidR="00BD1764" w:rsidRPr="006813D5">
        <w:t>PC 2021 Table 11 DR TEMPLATE 20210420</w:t>
      </w:r>
      <w:r w:rsidR="008C1458" w:rsidRPr="006813D5">
        <w:t>”</w:t>
      </w:r>
      <w:r w:rsidR="00F54AA0" w:rsidRPr="006813D5">
        <w:t xml:space="preserve"> by filling in Columns N through U (highlighted in orange)</w:t>
      </w:r>
      <w:r w:rsidRPr="006813D5">
        <w:t>.</w:t>
      </w:r>
    </w:p>
    <w:p w14:paraId="5924E5E6" w14:textId="77777777" w:rsidR="00647A84" w:rsidRPr="006813D5" w:rsidRDefault="00647A84" w:rsidP="00647A84">
      <w:pPr>
        <w:spacing w:after="0"/>
        <w:ind w:left="720"/>
      </w:pPr>
    </w:p>
    <w:p w14:paraId="54DC00C3" w14:textId="5F601B90" w:rsidR="00961779" w:rsidRPr="00961779" w:rsidRDefault="00961779" w:rsidP="00961779">
      <w:pPr>
        <w:numPr>
          <w:ilvl w:val="0"/>
          <w:numId w:val="1"/>
        </w:numPr>
        <w:spacing w:after="0"/>
      </w:pPr>
      <w:r w:rsidRPr="00961779">
        <w:t>In Section 7.3.5.13, PC provides no quantitative measures of the quality assurance/quality control (QA/QC) of its VM inspections.</w:t>
      </w:r>
      <w:r w:rsidRPr="006813D5">
        <w:t xml:space="preserve"> Please provide the following:</w:t>
      </w:r>
    </w:p>
    <w:p w14:paraId="1716092A" w14:textId="77777777" w:rsidR="00961779" w:rsidRPr="00961779" w:rsidRDefault="00961779" w:rsidP="00961779">
      <w:pPr>
        <w:numPr>
          <w:ilvl w:val="0"/>
          <w:numId w:val="2"/>
        </w:numPr>
        <w:spacing w:after="0"/>
      </w:pPr>
      <w:r w:rsidRPr="00961779">
        <w:t>The number of audits completed for VM in 2020.</w:t>
      </w:r>
    </w:p>
    <w:p w14:paraId="436A5F4F" w14:textId="77777777" w:rsidR="00961779" w:rsidRPr="00961779" w:rsidRDefault="00961779" w:rsidP="00961779">
      <w:pPr>
        <w:numPr>
          <w:ilvl w:val="0"/>
          <w:numId w:val="2"/>
        </w:numPr>
        <w:spacing w:after="0"/>
      </w:pPr>
      <w:r w:rsidRPr="00961779">
        <w:t xml:space="preserve">The number and percentage of total VM inspections that were audited by PC. </w:t>
      </w:r>
    </w:p>
    <w:p w14:paraId="62D72560" w14:textId="77777777" w:rsidR="00961779" w:rsidRPr="00961779" w:rsidRDefault="00961779" w:rsidP="00961779">
      <w:pPr>
        <w:numPr>
          <w:ilvl w:val="0"/>
          <w:numId w:val="2"/>
        </w:numPr>
        <w:spacing w:after="0"/>
      </w:pPr>
      <w:r w:rsidRPr="00961779">
        <w:t>The number and percentage of inspections that failed QA/QC on the first attempt in 2020.</w:t>
      </w:r>
    </w:p>
    <w:p w14:paraId="72C1BF3F" w14:textId="77777777" w:rsidR="00961779" w:rsidRPr="00961779" w:rsidRDefault="00961779" w:rsidP="00961779">
      <w:pPr>
        <w:numPr>
          <w:ilvl w:val="0"/>
          <w:numId w:val="2"/>
        </w:numPr>
        <w:spacing w:after="0"/>
      </w:pPr>
      <w:r w:rsidRPr="00961779">
        <w:t>The number of instances and percent of total instances in 2020 in which an inspection QA/QC process has resulted in a reinspection. </w:t>
      </w:r>
    </w:p>
    <w:p w14:paraId="0DD2B8E5" w14:textId="77777777" w:rsidR="00961779" w:rsidRPr="00961779" w:rsidRDefault="00961779" w:rsidP="00961779">
      <w:pPr>
        <w:spacing w:after="0"/>
      </w:pPr>
    </w:p>
    <w:p w14:paraId="680BD6F8" w14:textId="1240D318" w:rsidR="00961779" w:rsidRPr="00961779" w:rsidRDefault="00961779" w:rsidP="00961779">
      <w:pPr>
        <w:numPr>
          <w:ilvl w:val="0"/>
          <w:numId w:val="1"/>
        </w:numPr>
        <w:spacing w:after="0"/>
      </w:pPr>
      <w:r w:rsidRPr="00961779">
        <w:t xml:space="preserve">Section 7.3.5.14 states, “PacifiCorp’s general approach to recruiting and training of vegetation management personnel can be found in the company’s Vegetation SOP” (WMP p. 167). The WSD has asked PC to identify where in their VM SOP more information on their recruitment and training can be found; the pages provided </w:t>
      </w:r>
      <w:r w:rsidR="00744975" w:rsidRPr="006813D5">
        <w:t>(</w:t>
      </w:r>
      <w:r w:rsidRPr="00961779">
        <w:t>pp. 2-3</w:t>
      </w:r>
      <w:r w:rsidR="00744975" w:rsidRPr="006813D5">
        <w:t>)</w:t>
      </w:r>
      <w:r w:rsidRPr="00961779">
        <w:t xml:space="preserve"> briefly discuss “Professionalism” and “Contract utility forester qualifications”. </w:t>
      </w:r>
    </w:p>
    <w:p w14:paraId="2942E7A0" w14:textId="77777777" w:rsidR="00961779" w:rsidRPr="00961779" w:rsidRDefault="00961779" w:rsidP="00961779">
      <w:pPr>
        <w:numPr>
          <w:ilvl w:val="1"/>
          <w:numId w:val="3"/>
        </w:numPr>
        <w:spacing w:after="0"/>
      </w:pPr>
      <w:r w:rsidRPr="00961779">
        <w:t>Explain in full and complete detail how PC dictates and influences the qualifications of and the training of contracted VM personnel.</w:t>
      </w:r>
    </w:p>
    <w:p w14:paraId="06BC9E73" w14:textId="77777777" w:rsidR="00961779" w:rsidRPr="00961779" w:rsidRDefault="00961779" w:rsidP="00961779">
      <w:pPr>
        <w:numPr>
          <w:ilvl w:val="1"/>
          <w:numId w:val="3"/>
        </w:numPr>
        <w:spacing w:after="0"/>
      </w:pPr>
      <w:r w:rsidRPr="00961779">
        <w:t xml:space="preserve">Does PC include qualification and training requirements as part of VM contractor Request for Proposals (RFP)? If so, provide an example RFP outlining PC’s required qualifications and training of contracted VM personnel. </w:t>
      </w:r>
    </w:p>
    <w:p w14:paraId="0D175388" w14:textId="77777777" w:rsidR="00961779" w:rsidRPr="00961779" w:rsidRDefault="00961779" w:rsidP="00961779">
      <w:pPr>
        <w:numPr>
          <w:ilvl w:val="1"/>
          <w:numId w:val="3"/>
        </w:numPr>
        <w:spacing w:after="0"/>
      </w:pPr>
      <w:r w:rsidRPr="00961779">
        <w:t>Does PC require VM personnel (contracted and internal) to attend and pass initial, onboarding trainings focused on:</w:t>
      </w:r>
    </w:p>
    <w:p w14:paraId="52EC5342" w14:textId="77777777" w:rsidR="00961779" w:rsidRPr="00961779" w:rsidRDefault="00961779" w:rsidP="00961779">
      <w:pPr>
        <w:numPr>
          <w:ilvl w:val="2"/>
          <w:numId w:val="3"/>
        </w:numPr>
        <w:spacing w:after="0"/>
      </w:pPr>
      <w:r w:rsidRPr="00961779">
        <w:t>PC’s VM SOP.</w:t>
      </w:r>
    </w:p>
    <w:p w14:paraId="4F42F66C" w14:textId="77777777" w:rsidR="00961779" w:rsidRPr="00961779" w:rsidRDefault="00961779" w:rsidP="00961779">
      <w:pPr>
        <w:numPr>
          <w:ilvl w:val="2"/>
          <w:numId w:val="3"/>
        </w:numPr>
        <w:spacing w:after="0"/>
      </w:pPr>
      <w:r w:rsidRPr="00961779">
        <w:t>Wildfire risk reduction.</w:t>
      </w:r>
    </w:p>
    <w:p w14:paraId="56F47934" w14:textId="77777777" w:rsidR="00961779" w:rsidRPr="00961779" w:rsidRDefault="00961779" w:rsidP="00961779">
      <w:pPr>
        <w:numPr>
          <w:ilvl w:val="2"/>
          <w:numId w:val="3"/>
        </w:numPr>
        <w:spacing w:after="0"/>
      </w:pPr>
      <w:r w:rsidRPr="00961779">
        <w:t>List any additional trainings VM personnel are required to attend and pass upon hiring.</w:t>
      </w:r>
    </w:p>
    <w:p w14:paraId="7BDAB646" w14:textId="77777777" w:rsidR="00961779" w:rsidRPr="00961779" w:rsidRDefault="00961779" w:rsidP="00961779">
      <w:pPr>
        <w:numPr>
          <w:ilvl w:val="1"/>
          <w:numId w:val="3"/>
        </w:numPr>
        <w:spacing w:after="0"/>
      </w:pPr>
      <w:r w:rsidRPr="00961779">
        <w:t>Does PC require VM personnel (contracted and internal) to attend and pass continuing education, “refresher” training? If so:</w:t>
      </w:r>
    </w:p>
    <w:p w14:paraId="108F9B56" w14:textId="77777777" w:rsidR="00961779" w:rsidRPr="00961779" w:rsidRDefault="00961779" w:rsidP="00961779">
      <w:pPr>
        <w:numPr>
          <w:ilvl w:val="2"/>
          <w:numId w:val="3"/>
        </w:numPr>
        <w:spacing w:after="0"/>
      </w:pPr>
      <w:r w:rsidRPr="00961779">
        <w:t>How often does this “refresher” training occur?</w:t>
      </w:r>
    </w:p>
    <w:p w14:paraId="7046E81D" w14:textId="77777777" w:rsidR="00961779" w:rsidRPr="00961779" w:rsidRDefault="00961779" w:rsidP="00961779">
      <w:pPr>
        <w:numPr>
          <w:ilvl w:val="2"/>
          <w:numId w:val="3"/>
        </w:numPr>
        <w:spacing w:after="0"/>
      </w:pPr>
      <w:r w:rsidRPr="00961779">
        <w:t>What topics are covered?</w:t>
      </w:r>
    </w:p>
    <w:p w14:paraId="6B439160" w14:textId="414E7816" w:rsidR="00961779" w:rsidRPr="00961779" w:rsidRDefault="00961779" w:rsidP="00961779">
      <w:pPr>
        <w:numPr>
          <w:ilvl w:val="1"/>
          <w:numId w:val="3"/>
        </w:numPr>
        <w:spacing w:after="0"/>
      </w:pPr>
      <w:r w:rsidRPr="006813D5">
        <w:t>Provide a</w:t>
      </w:r>
      <w:r w:rsidRPr="00961779">
        <w:t xml:space="preserve"> detailed explanation of how PC and its contractors track and verify VM training (both initial training and continuing, “refresher” education).</w:t>
      </w:r>
    </w:p>
    <w:p w14:paraId="1A2CFEFF" w14:textId="2D7E7B36" w:rsidR="00961779" w:rsidRPr="00961779" w:rsidRDefault="0091648E" w:rsidP="00961779">
      <w:pPr>
        <w:numPr>
          <w:ilvl w:val="1"/>
          <w:numId w:val="3"/>
        </w:numPr>
        <w:spacing w:after="0"/>
      </w:pPr>
      <w:r w:rsidRPr="006813D5">
        <w:t>Explain i</w:t>
      </w:r>
      <w:r w:rsidR="00961779" w:rsidRPr="00961779">
        <w:t>f and how PC and its contractors track and measure recall and retention of VM training information after initial training is complete</w:t>
      </w:r>
      <w:r w:rsidRPr="006813D5">
        <w:t>.</w:t>
      </w:r>
    </w:p>
    <w:p w14:paraId="028CF1AA" w14:textId="67EF4A7D" w:rsidR="00B92809" w:rsidRPr="006813D5" w:rsidRDefault="00961779" w:rsidP="00B92809">
      <w:pPr>
        <w:numPr>
          <w:ilvl w:val="1"/>
          <w:numId w:val="3"/>
        </w:numPr>
        <w:spacing w:after="0"/>
      </w:pPr>
      <w:r w:rsidRPr="006813D5">
        <w:t>Provide a</w:t>
      </w:r>
      <w:r w:rsidRPr="00961779">
        <w:t xml:space="preserve"> detailed explanation of how PC and its contractors track, verify, and encourage VM personnel to obtain certification from the International Society of Arboriculture (ISA).</w:t>
      </w:r>
    </w:p>
    <w:sectPr w:rsidR="00B92809" w:rsidRPr="00681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7387"/>
    <w:multiLevelType w:val="hybridMultilevel"/>
    <w:tmpl w:val="36A6E1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3AB045F"/>
    <w:multiLevelType w:val="hybridMultilevel"/>
    <w:tmpl w:val="506A4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070273"/>
    <w:multiLevelType w:val="hybridMultilevel"/>
    <w:tmpl w:val="5AEA1B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79"/>
    <w:rsid w:val="002653FE"/>
    <w:rsid w:val="00456DB9"/>
    <w:rsid w:val="004C5529"/>
    <w:rsid w:val="005E3220"/>
    <w:rsid w:val="00647A84"/>
    <w:rsid w:val="0066481F"/>
    <w:rsid w:val="006813D5"/>
    <w:rsid w:val="00744975"/>
    <w:rsid w:val="00854E38"/>
    <w:rsid w:val="008C1458"/>
    <w:rsid w:val="0091648E"/>
    <w:rsid w:val="00961779"/>
    <w:rsid w:val="00AE5F46"/>
    <w:rsid w:val="00B92809"/>
    <w:rsid w:val="00BD1764"/>
    <w:rsid w:val="00D220AA"/>
    <w:rsid w:val="00D22153"/>
    <w:rsid w:val="00D2777D"/>
    <w:rsid w:val="00F5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0A91"/>
  <w15:chartTrackingRefBased/>
  <w15:docId w15:val="{5DB62771-DCCE-478F-8B1A-49599EDC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48E"/>
    <w:pPr>
      <w:ind w:left="720"/>
      <w:contextualSpacing/>
    </w:pPr>
  </w:style>
  <w:style w:type="character" w:styleId="CommentReference">
    <w:name w:val="annotation reference"/>
    <w:basedOn w:val="DefaultParagraphFont"/>
    <w:uiPriority w:val="99"/>
    <w:semiHidden/>
    <w:unhideWhenUsed/>
    <w:rsid w:val="00D22153"/>
    <w:rPr>
      <w:sz w:val="16"/>
      <w:szCs w:val="16"/>
    </w:rPr>
  </w:style>
  <w:style w:type="paragraph" w:styleId="CommentText">
    <w:name w:val="annotation text"/>
    <w:basedOn w:val="Normal"/>
    <w:link w:val="CommentTextChar"/>
    <w:uiPriority w:val="99"/>
    <w:semiHidden/>
    <w:unhideWhenUsed/>
    <w:rsid w:val="00D22153"/>
    <w:pPr>
      <w:spacing w:line="240" w:lineRule="auto"/>
    </w:pPr>
    <w:rPr>
      <w:sz w:val="20"/>
      <w:szCs w:val="20"/>
    </w:rPr>
  </w:style>
  <w:style w:type="character" w:customStyle="1" w:styleId="CommentTextChar">
    <w:name w:val="Comment Text Char"/>
    <w:basedOn w:val="DefaultParagraphFont"/>
    <w:link w:val="CommentText"/>
    <w:uiPriority w:val="99"/>
    <w:semiHidden/>
    <w:rsid w:val="00D22153"/>
    <w:rPr>
      <w:sz w:val="20"/>
      <w:szCs w:val="20"/>
    </w:rPr>
  </w:style>
  <w:style w:type="paragraph" w:styleId="CommentSubject">
    <w:name w:val="annotation subject"/>
    <w:basedOn w:val="CommentText"/>
    <w:next w:val="CommentText"/>
    <w:link w:val="CommentSubjectChar"/>
    <w:uiPriority w:val="99"/>
    <w:semiHidden/>
    <w:unhideWhenUsed/>
    <w:rsid w:val="00D22153"/>
    <w:rPr>
      <w:b/>
      <w:bCs/>
    </w:rPr>
  </w:style>
  <w:style w:type="character" w:customStyle="1" w:styleId="CommentSubjectChar">
    <w:name w:val="Comment Subject Char"/>
    <w:basedOn w:val="CommentTextChar"/>
    <w:link w:val="CommentSubject"/>
    <w:uiPriority w:val="99"/>
    <w:semiHidden/>
    <w:rsid w:val="00D22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6219">
      <w:bodyDiv w:val="1"/>
      <w:marLeft w:val="0"/>
      <w:marRight w:val="0"/>
      <w:marTop w:val="0"/>
      <w:marBottom w:val="0"/>
      <w:divBdr>
        <w:top w:val="none" w:sz="0" w:space="0" w:color="auto"/>
        <w:left w:val="none" w:sz="0" w:space="0" w:color="auto"/>
        <w:bottom w:val="none" w:sz="0" w:space="0" w:color="auto"/>
        <w:right w:val="none" w:sz="0" w:space="0" w:color="auto"/>
      </w:divBdr>
    </w:div>
    <w:div w:id="189994140">
      <w:bodyDiv w:val="1"/>
      <w:marLeft w:val="0"/>
      <w:marRight w:val="0"/>
      <w:marTop w:val="0"/>
      <w:marBottom w:val="0"/>
      <w:divBdr>
        <w:top w:val="none" w:sz="0" w:space="0" w:color="auto"/>
        <w:left w:val="none" w:sz="0" w:space="0" w:color="auto"/>
        <w:bottom w:val="none" w:sz="0" w:space="0" w:color="auto"/>
        <w:right w:val="none" w:sz="0" w:space="0" w:color="auto"/>
      </w:divBdr>
    </w:div>
    <w:div w:id="225649102">
      <w:bodyDiv w:val="1"/>
      <w:marLeft w:val="0"/>
      <w:marRight w:val="0"/>
      <w:marTop w:val="0"/>
      <w:marBottom w:val="0"/>
      <w:divBdr>
        <w:top w:val="none" w:sz="0" w:space="0" w:color="auto"/>
        <w:left w:val="none" w:sz="0" w:space="0" w:color="auto"/>
        <w:bottom w:val="none" w:sz="0" w:space="0" w:color="auto"/>
        <w:right w:val="none" w:sz="0" w:space="0" w:color="auto"/>
      </w:divBdr>
    </w:div>
    <w:div w:id="6396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Jessica</dc:creator>
  <cp:keywords/>
  <dc:description/>
  <cp:lastModifiedBy>McHale, Jessica</cp:lastModifiedBy>
  <cp:revision>18</cp:revision>
  <dcterms:created xsi:type="dcterms:W3CDTF">2021-04-20T16:40:00Z</dcterms:created>
  <dcterms:modified xsi:type="dcterms:W3CDTF">2021-04-20T18:13:00Z</dcterms:modified>
</cp:coreProperties>
</file>