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BFBEE" w14:textId="77777777" w:rsid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bookmarkStart w:id="0" w:name="_GoBack"/>
      <w:bookmarkEnd w:id="0"/>
    </w:p>
    <w:p w14:paraId="73EC9420" w14:textId="77777777" w:rsidR="008E1133" w:rsidRDefault="008E1133" w:rsidP="008E1133">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p>
    <w:p w14:paraId="55FB9871" w14:textId="77777777" w:rsidR="008E1133" w:rsidRDefault="008E1133" w:rsidP="008E1133">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p>
    <w:p w14:paraId="30141AF7" w14:textId="77777777" w:rsidR="008E1133" w:rsidRDefault="008E1133" w:rsidP="008E1133">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p>
    <w:p w14:paraId="0E5B4F7F" w14:textId="77777777" w:rsidR="008E1133" w:rsidRPr="00032160" w:rsidRDefault="008E1133" w:rsidP="008E1133">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r w:rsidRPr="00032160">
        <w:rPr>
          <w:rFonts w:eastAsia="Times New Roman" w:cs="Times New Roman"/>
          <w:b/>
          <w:sz w:val="32"/>
          <w:szCs w:val="32"/>
        </w:rPr>
        <w:t>______________________________________________________</w:t>
      </w:r>
    </w:p>
    <w:p w14:paraId="600585D7" w14:textId="77777777" w:rsid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4EEC669E" w14:textId="77777777" w:rsidR="007320ED" w:rsidRDefault="00032160"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r w:rsidRPr="00A7721E">
        <w:rPr>
          <w:b/>
          <w:noProof/>
          <w:sz w:val="32"/>
          <w:szCs w:val="32"/>
        </w:rPr>
        <w:drawing>
          <wp:anchor distT="0" distB="0" distL="114300" distR="114300" simplePos="0" relativeHeight="251659264" behindDoc="0" locked="0" layoutInCell="1" allowOverlap="1" wp14:anchorId="0EBC97B9" wp14:editId="74153B64">
            <wp:simplePos x="0" y="0"/>
            <wp:positionH relativeFrom="column">
              <wp:posOffset>1743075</wp:posOffset>
            </wp:positionH>
            <wp:positionV relativeFrom="paragraph">
              <wp:posOffset>146685</wp:posOffset>
            </wp:positionV>
            <wp:extent cx="2354065" cy="4972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06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9893F" w14:textId="77777777" w:rsid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7A832B85" w14:textId="77777777" w:rsidR="008E1133" w:rsidRDefault="008E1133"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15299444" w14:textId="77777777" w:rsid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7729AD6C" w14:textId="77777777" w:rsid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14EEF555" w14:textId="77777777" w:rsid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p>
    <w:p w14:paraId="2E468357" w14:textId="5B6DE60C"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r w:rsidRPr="00032160">
        <w:rPr>
          <w:rFonts w:eastAsia="Times New Roman" w:cs="Times New Roman"/>
          <w:b/>
          <w:sz w:val="32"/>
          <w:szCs w:val="32"/>
        </w:rPr>
        <w:t>Capacity and Energy Supply</w:t>
      </w:r>
    </w:p>
    <w:p w14:paraId="622962B1"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r w:rsidRPr="00032160">
        <w:rPr>
          <w:rFonts w:eastAsia="Times New Roman" w:cs="Times New Roman"/>
          <w:b/>
          <w:sz w:val="32"/>
          <w:szCs w:val="32"/>
        </w:rPr>
        <w:t>Request for Proposals</w:t>
      </w:r>
    </w:p>
    <w:p w14:paraId="68BC0214"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p>
    <w:p w14:paraId="0FA8BB0B"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32"/>
          <w:szCs w:val="32"/>
        </w:rPr>
      </w:pPr>
      <w:r w:rsidRPr="00032160">
        <w:rPr>
          <w:rFonts w:eastAsia="Times New Roman" w:cs="Times New Roman"/>
          <w:b/>
          <w:sz w:val="32"/>
          <w:szCs w:val="32"/>
        </w:rPr>
        <w:t>(2019C RFP)</w:t>
      </w:r>
    </w:p>
    <w:p w14:paraId="571C5F8C"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32"/>
          <w:szCs w:val="32"/>
        </w:rPr>
      </w:pPr>
    </w:p>
    <w:p w14:paraId="768A73CB" w14:textId="55832E55"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r w:rsidRPr="00032160">
        <w:rPr>
          <w:rFonts w:eastAsia="Times New Roman" w:cs="Times New Roman"/>
          <w:b/>
          <w:sz w:val="32"/>
          <w:szCs w:val="32"/>
        </w:rPr>
        <w:t xml:space="preserve">ISSUED: </w:t>
      </w:r>
      <w:r w:rsidRPr="00032160">
        <w:rPr>
          <w:rFonts w:eastAsia="Times New Roman" w:cs="Times New Roman"/>
          <w:b/>
          <w:sz w:val="32"/>
          <w:szCs w:val="32"/>
        </w:rPr>
        <w:tab/>
        <w:t>T</w:t>
      </w:r>
      <w:r w:rsidR="00C640AF">
        <w:rPr>
          <w:rFonts w:eastAsia="Times New Roman" w:cs="Times New Roman"/>
          <w:b/>
          <w:sz w:val="32"/>
          <w:szCs w:val="32"/>
        </w:rPr>
        <w:t>ues</w:t>
      </w:r>
      <w:r w:rsidRPr="00032160">
        <w:rPr>
          <w:rFonts w:eastAsia="Times New Roman" w:cs="Times New Roman"/>
          <w:b/>
          <w:sz w:val="32"/>
          <w:szCs w:val="32"/>
        </w:rPr>
        <w:t xml:space="preserve">day, </w:t>
      </w:r>
      <w:r w:rsidR="00C640AF">
        <w:rPr>
          <w:rFonts w:eastAsia="Times New Roman" w:cs="Times New Roman"/>
          <w:b/>
          <w:sz w:val="32"/>
          <w:szCs w:val="32"/>
        </w:rPr>
        <w:t>June 4</w:t>
      </w:r>
      <w:r w:rsidRPr="00032160">
        <w:rPr>
          <w:rFonts w:eastAsia="Times New Roman" w:cs="Times New Roman"/>
          <w:b/>
          <w:sz w:val="32"/>
          <w:szCs w:val="32"/>
        </w:rPr>
        <w:t>, 2019</w:t>
      </w:r>
    </w:p>
    <w:p w14:paraId="38892F34"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p>
    <w:p w14:paraId="227C8E07" w14:textId="2DB1C687" w:rsidR="00133004" w:rsidRDefault="00032160" w:rsidP="008F46B7">
      <w:pPr>
        <w:pBdr>
          <w:top w:val="single" w:sz="4" w:space="1" w:color="auto"/>
          <w:left w:val="single" w:sz="4" w:space="1" w:color="auto"/>
          <w:bottom w:val="single" w:sz="4" w:space="1" w:color="auto"/>
          <w:right w:val="single" w:sz="4" w:space="1" w:color="auto"/>
        </w:pBdr>
        <w:spacing w:after="0" w:line="240" w:lineRule="auto"/>
        <w:ind w:firstLine="720"/>
        <w:rPr>
          <w:rFonts w:eastAsia="Times New Roman" w:cs="Times New Roman"/>
          <w:b/>
          <w:sz w:val="32"/>
          <w:szCs w:val="32"/>
        </w:rPr>
      </w:pPr>
      <w:r w:rsidRPr="00032160">
        <w:rPr>
          <w:rFonts w:eastAsia="Times New Roman" w:cs="Times New Roman"/>
          <w:b/>
          <w:sz w:val="32"/>
          <w:szCs w:val="32"/>
        </w:rPr>
        <w:t>DUE DATE:</w:t>
      </w:r>
      <w:r w:rsidR="00133004">
        <w:rPr>
          <w:rFonts w:eastAsia="Times New Roman" w:cs="Times New Roman"/>
          <w:b/>
          <w:sz w:val="32"/>
          <w:szCs w:val="32"/>
        </w:rPr>
        <w:tab/>
      </w:r>
      <w:bookmarkStart w:id="1" w:name="OLE_LINK2"/>
      <w:r w:rsidRPr="00032160">
        <w:rPr>
          <w:rFonts w:eastAsia="Times New Roman" w:cs="Times New Roman"/>
          <w:b/>
          <w:sz w:val="32"/>
          <w:szCs w:val="32"/>
        </w:rPr>
        <w:t>T</w:t>
      </w:r>
      <w:r w:rsidR="00C640AF">
        <w:rPr>
          <w:rFonts w:eastAsia="Times New Roman" w:cs="Times New Roman"/>
          <w:b/>
          <w:sz w:val="32"/>
          <w:szCs w:val="32"/>
        </w:rPr>
        <w:t>ues</w:t>
      </w:r>
      <w:r w:rsidRPr="00032160">
        <w:rPr>
          <w:rFonts w:eastAsia="Times New Roman" w:cs="Times New Roman"/>
          <w:b/>
          <w:sz w:val="32"/>
          <w:szCs w:val="32"/>
        </w:rPr>
        <w:t xml:space="preserve">day, June </w:t>
      </w:r>
      <w:r w:rsidR="00C640AF">
        <w:rPr>
          <w:rFonts w:eastAsia="Times New Roman" w:cs="Times New Roman"/>
          <w:b/>
          <w:sz w:val="32"/>
          <w:szCs w:val="32"/>
        </w:rPr>
        <w:t>25</w:t>
      </w:r>
      <w:r w:rsidRPr="00032160">
        <w:rPr>
          <w:rFonts w:eastAsia="Times New Roman" w:cs="Times New Roman"/>
          <w:b/>
          <w:sz w:val="32"/>
          <w:szCs w:val="32"/>
        </w:rPr>
        <w:t xml:space="preserve">, 2019, </w:t>
      </w:r>
      <w:r w:rsidR="00C640AF">
        <w:rPr>
          <w:rFonts w:eastAsia="Times New Roman" w:cs="Times New Roman"/>
          <w:b/>
          <w:sz w:val="32"/>
          <w:szCs w:val="32"/>
        </w:rPr>
        <w:t>5</w:t>
      </w:r>
      <w:r w:rsidRPr="00032160">
        <w:rPr>
          <w:rFonts w:eastAsia="Times New Roman" w:cs="Times New Roman"/>
          <w:b/>
          <w:sz w:val="32"/>
          <w:szCs w:val="32"/>
        </w:rPr>
        <w:t xml:space="preserve">:00 </w:t>
      </w:r>
      <w:r w:rsidR="00C640AF">
        <w:rPr>
          <w:rFonts w:eastAsia="Times New Roman" w:cs="Times New Roman"/>
          <w:b/>
          <w:sz w:val="32"/>
          <w:szCs w:val="32"/>
        </w:rPr>
        <w:t>P</w:t>
      </w:r>
      <w:r w:rsidR="00C640AF" w:rsidRPr="00032160">
        <w:rPr>
          <w:rFonts w:eastAsia="Times New Roman" w:cs="Times New Roman"/>
          <w:b/>
          <w:sz w:val="32"/>
          <w:szCs w:val="32"/>
        </w:rPr>
        <w:t xml:space="preserve">M </w:t>
      </w:r>
    </w:p>
    <w:p w14:paraId="01E4AC7F" w14:textId="1819E3CA" w:rsidR="00032160" w:rsidRPr="00032160" w:rsidRDefault="00133004" w:rsidP="008F46B7">
      <w:pPr>
        <w:pBdr>
          <w:top w:val="single" w:sz="4" w:space="1" w:color="auto"/>
          <w:left w:val="single" w:sz="4" w:space="1" w:color="auto"/>
          <w:bottom w:val="single" w:sz="4" w:space="1" w:color="auto"/>
          <w:right w:val="single" w:sz="4" w:space="1" w:color="auto"/>
        </w:pBdr>
        <w:spacing w:after="0" w:line="240" w:lineRule="auto"/>
        <w:ind w:firstLine="720"/>
        <w:jc w:val="center"/>
        <w:rPr>
          <w:rFonts w:eastAsia="Times New Roman" w:cs="Times New Roman"/>
          <w:b/>
          <w:sz w:val="32"/>
          <w:szCs w:val="32"/>
        </w:rPr>
      </w:pPr>
      <w:r w:rsidRPr="00133004">
        <w:rPr>
          <w:rFonts w:eastAsia="Times New Roman" w:cs="Times New Roman"/>
          <w:b/>
          <w:sz w:val="32"/>
          <w:szCs w:val="32"/>
        </w:rPr>
        <w:t>Pacific Prevailing Time</w:t>
      </w:r>
      <w:r>
        <w:rPr>
          <w:rFonts w:eastAsia="Times New Roman" w:cs="Times New Roman"/>
          <w:b/>
          <w:sz w:val="32"/>
          <w:szCs w:val="32"/>
        </w:rPr>
        <w:t xml:space="preserve"> (PPT)</w:t>
      </w:r>
    </w:p>
    <w:bookmarkEnd w:id="1"/>
    <w:p w14:paraId="3CBA2601"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32"/>
          <w:szCs w:val="32"/>
        </w:rPr>
      </w:pPr>
    </w:p>
    <w:p w14:paraId="4C50D21A"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r w:rsidRPr="00032160">
        <w:rPr>
          <w:rFonts w:eastAsia="Times New Roman" w:cs="Times New Roman"/>
          <w:b/>
          <w:sz w:val="32"/>
          <w:szCs w:val="32"/>
        </w:rPr>
        <w:t>______________________________________________________</w:t>
      </w:r>
    </w:p>
    <w:p w14:paraId="300ED251"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bCs/>
          <w:sz w:val="32"/>
          <w:szCs w:val="32"/>
        </w:rPr>
      </w:pPr>
    </w:p>
    <w:p w14:paraId="43A72998"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u w:val="single"/>
        </w:rPr>
      </w:pPr>
      <w:r w:rsidRPr="00032160">
        <w:rPr>
          <w:rFonts w:eastAsia="Times New Roman" w:cs="Times New Roman"/>
          <w:b/>
          <w:sz w:val="32"/>
          <w:szCs w:val="32"/>
          <w:u w:val="single"/>
        </w:rPr>
        <w:t>2019C RFP Responses:</w:t>
      </w:r>
    </w:p>
    <w:p w14:paraId="7EF38096"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bCs/>
          <w:sz w:val="32"/>
          <w:szCs w:val="32"/>
        </w:rPr>
      </w:pPr>
    </w:p>
    <w:p w14:paraId="5E98E88F"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r w:rsidRPr="00032160">
        <w:rPr>
          <w:rFonts w:eastAsia="Times New Roman" w:cs="Times New Roman"/>
          <w:b/>
          <w:sz w:val="32"/>
          <w:szCs w:val="32"/>
        </w:rPr>
        <w:t>PacifiCorp</w:t>
      </w:r>
    </w:p>
    <w:p w14:paraId="2B1EAFB6" w14:textId="221F535F"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r w:rsidRPr="00032160">
        <w:rPr>
          <w:rFonts w:eastAsia="Times New Roman" w:cs="Times New Roman"/>
          <w:b/>
          <w:sz w:val="32"/>
          <w:szCs w:val="32"/>
        </w:rPr>
        <w:t>2019 Capacity and Energy Supply RFP</w:t>
      </w:r>
    </w:p>
    <w:p w14:paraId="534792F6"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r w:rsidRPr="00032160">
        <w:rPr>
          <w:rFonts w:eastAsia="Times New Roman" w:cs="Times New Roman"/>
          <w:b/>
          <w:sz w:val="32"/>
          <w:szCs w:val="32"/>
        </w:rPr>
        <w:t>Resource &amp; Commercial Strategy</w:t>
      </w:r>
    </w:p>
    <w:p w14:paraId="7BDDC9E5"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bCs/>
          <w:sz w:val="32"/>
          <w:szCs w:val="32"/>
        </w:rPr>
      </w:pPr>
    </w:p>
    <w:p w14:paraId="069750EE" w14:textId="77777777" w:rsidR="00032160" w:rsidRPr="00032160" w:rsidRDefault="00032160" w:rsidP="00032160">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bCs/>
          <w:sz w:val="32"/>
          <w:szCs w:val="32"/>
        </w:rPr>
      </w:pPr>
      <w:r w:rsidRPr="00032160">
        <w:rPr>
          <w:rFonts w:eastAsia="Times New Roman" w:cs="Times New Roman"/>
          <w:b/>
          <w:bCs/>
          <w:sz w:val="32"/>
          <w:szCs w:val="32"/>
          <w:u w:val="single"/>
        </w:rPr>
        <w:t>RFPMarket@pacificorp.com</w:t>
      </w:r>
    </w:p>
    <w:p w14:paraId="76085BF3" w14:textId="77777777" w:rsidR="007320ED" w:rsidRP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39BC80E6" w14:textId="77777777" w:rsidR="007320ED" w:rsidRPr="007320ED" w:rsidRDefault="007320ED" w:rsidP="007320ED">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22"/>
          <w:szCs w:val="20"/>
        </w:rPr>
      </w:pPr>
    </w:p>
    <w:p w14:paraId="0FA9C8B5" w14:textId="77777777" w:rsidR="008E1133" w:rsidRPr="00032160" w:rsidRDefault="008E1133" w:rsidP="008E1133">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32"/>
          <w:szCs w:val="32"/>
        </w:rPr>
      </w:pPr>
      <w:r w:rsidRPr="00032160">
        <w:rPr>
          <w:rFonts w:eastAsia="Times New Roman" w:cs="Times New Roman"/>
          <w:b/>
          <w:sz w:val="32"/>
          <w:szCs w:val="32"/>
        </w:rPr>
        <w:t>______________________________________________________</w:t>
      </w:r>
    </w:p>
    <w:p w14:paraId="7F85705D" w14:textId="77777777" w:rsidR="007320ED" w:rsidRPr="007320ED" w:rsidRDefault="007320ED" w:rsidP="007320ED">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22"/>
          <w:szCs w:val="20"/>
        </w:rPr>
      </w:pPr>
    </w:p>
    <w:p w14:paraId="3D348ADC" w14:textId="77777777" w:rsid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23BFE321" w14:textId="77777777" w:rsidR="007320ED" w:rsidRP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13792E3A" w14:textId="77777777" w:rsidR="007320ED" w:rsidRP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2AEF1441" w14:textId="77777777" w:rsidR="007320ED" w:rsidRPr="007320ED" w:rsidRDefault="007320ED" w:rsidP="007320ED">
      <w:pPr>
        <w:pBdr>
          <w:top w:val="single" w:sz="4" w:space="1" w:color="auto"/>
          <w:left w:val="single" w:sz="4" w:space="1" w:color="auto"/>
          <w:bottom w:val="single" w:sz="4" w:space="1" w:color="auto"/>
          <w:right w:val="single" w:sz="4" w:space="1" w:color="auto"/>
        </w:pBdr>
        <w:spacing w:after="0" w:line="240" w:lineRule="auto"/>
        <w:rPr>
          <w:rFonts w:eastAsia="Times New Roman" w:cs="Times New Roman"/>
          <w:sz w:val="22"/>
          <w:szCs w:val="20"/>
        </w:rPr>
      </w:pPr>
    </w:p>
    <w:p w14:paraId="30E8C965" w14:textId="77777777" w:rsidR="0023349A" w:rsidRDefault="0023349A">
      <w:pPr>
        <w:sectPr w:rsidR="0023349A">
          <w:footerReference w:type="default" r:id="rId9"/>
          <w:pgSz w:w="12240" w:h="15840"/>
          <w:pgMar w:top="1440" w:right="1440" w:bottom="1440" w:left="1440" w:header="720" w:footer="720" w:gutter="0"/>
          <w:cols w:space="720"/>
          <w:docGrid w:linePitch="360"/>
        </w:sectPr>
      </w:pPr>
    </w:p>
    <w:p w14:paraId="6D8301FA" w14:textId="77777777" w:rsidR="00391ED0" w:rsidRPr="00BF0763" w:rsidRDefault="00391ED0" w:rsidP="00391ED0">
      <w:pPr>
        <w:jc w:val="center"/>
        <w:rPr>
          <w:rFonts w:cs="Times New Roman"/>
          <w:b/>
          <w:smallCaps/>
          <w:sz w:val="28"/>
          <w:szCs w:val="28"/>
        </w:rPr>
      </w:pPr>
      <w:r w:rsidRPr="00BF0763">
        <w:rPr>
          <w:rFonts w:cs="Times New Roman"/>
          <w:b/>
          <w:smallCaps/>
          <w:sz w:val="28"/>
          <w:szCs w:val="28"/>
        </w:rPr>
        <w:lastRenderedPageBreak/>
        <w:t>Table of Contents</w:t>
      </w:r>
    </w:p>
    <w:p w14:paraId="759FCC5E" w14:textId="77777777" w:rsidR="00336B01" w:rsidRDefault="00391ED0">
      <w:pPr>
        <w:pStyle w:val="TOC1"/>
        <w:rPr>
          <w:rFonts w:asciiTheme="minorHAnsi" w:hAnsiTheme="minorHAnsi" w:cstheme="minorBidi"/>
          <w:noProof/>
          <w:sz w:val="22"/>
        </w:rPr>
      </w:pPr>
      <w:r w:rsidRPr="00BF0763">
        <w:rPr>
          <w:b/>
          <w:smallCaps/>
          <w:szCs w:val="24"/>
        </w:rPr>
        <w:fldChar w:fldCharType="begin"/>
      </w:r>
      <w:r w:rsidRPr="00BF0763">
        <w:rPr>
          <w:b/>
          <w:smallCaps/>
          <w:szCs w:val="24"/>
        </w:rPr>
        <w:instrText xml:space="preserve"> TOC \o "1-4" \h \z \u </w:instrText>
      </w:r>
      <w:r w:rsidRPr="00BF0763">
        <w:rPr>
          <w:b/>
          <w:smallCaps/>
          <w:szCs w:val="24"/>
        </w:rPr>
        <w:fldChar w:fldCharType="separate"/>
      </w:r>
      <w:hyperlink w:anchor="_Toc10548268" w:history="1">
        <w:r w:rsidR="00336B01" w:rsidRPr="00483534">
          <w:rPr>
            <w:rStyle w:val="Hyperlink"/>
            <w:noProof/>
          </w:rPr>
          <w:t>1</w:t>
        </w:r>
        <w:r w:rsidR="00336B01">
          <w:rPr>
            <w:rFonts w:asciiTheme="minorHAnsi" w:hAnsiTheme="minorHAnsi" w:cstheme="minorBidi"/>
            <w:noProof/>
            <w:sz w:val="22"/>
          </w:rPr>
          <w:tab/>
        </w:r>
        <w:r w:rsidR="00336B01" w:rsidRPr="00483534">
          <w:rPr>
            <w:rStyle w:val="Hyperlink"/>
            <w:noProof/>
          </w:rPr>
          <w:t>Introduction and Process</w:t>
        </w:r>
        <w:r w:rsidR="00336B01">
          <w:rPr>
            <w:noProof/>
            <w:webHidden/>
          </w:rPr>
          <w:tab/>
        </w:r>
        <w:r w:rsidR="00336B01">
          <w:rPr>
            <w:noProof/>
            <w:webHidden/>
          </w:rPr>
          <w:fldChar w:fldCharType="begin"/>
        </w:r>
        <w:r w:rsidR="00336B01">
          <w:rPr>
            <w:noProof/>
            <w:webHidden/>
          </w:rPr>
          <w:instrText xml:space="preserve"> PAGEREF _Toc10548268 \h </w:instrText>
        </w:r>
        <w:r w:rsidR="00336B01">
          <w:rPr>
            <w:noProof/>
            <w:webHidden/>
          </w:rPr>
        </w:r>
        <w:r w:rsidR="00336B01">
          <w:rPr>
            <w:noProof/>
            <w:webHidden/>
          </w:rPr>
          <w:fldChar w:fldCharType="separate"/>
        </w:r>
        <w:r w:rsidR="00336B01">
          <w:rPr>
            <w:noProof/>
            <w:webHidden/>
          </w:rPr>
          <w:t>3</w:t>
        </w:r>
        <w:r w:rsidR="00336B01">
          <w:rPr>
            <w:noProof/>
            <w:webHidden/>
          </w:rPr>
          <w:fldChar w:fldCharType="end"/>
        </w:r>
      </w:hyperlink>
    </w:p>
    <w:p w14:paraId="0E702158" w14:textId="77777777" w:rsidR="00336B01" w:rsidRDefault="000868CF">
      <w:pPr>
        <w:pStyle w:val="TOC2"/>
        <w:rPr>
          <w:rFonts w:cstheme="minorBidi"/>
          <w:noProof/>
        </w:rPr>
      </w:pPr>
      <w:hyperlink w:anchor="_Toc10548269" w:history="1">
        <w:r w:rsidR="00336B01" w:rsidRPr="00483534">
          <w:rPr>
            <w:rStyle w:val="Hyperlink"/>
            <w:noProof/>
          </w:rPr>
          <w:t>1.1</w:t>
        </w:r>
        <w:r w:rsidR="00336B01">
          <w:rPr>
            <w:rFonts w:cstheme="minorBidi"/>
            <w:noProof/>
          </w:rPr>
          <w:tab/>
        </w:r>
        <w:r w:rsidR="00336B01" w:rsidRPr="00483534">
          <w:rPr>
            <w:rStyle w:val="Hyperlink"/>
            <w:noProof/>
          </w:rPr>
          <w:t>Products</w:t>
        </w:r>
        <w:r w:rsidR="00336B01">
          <w:rPr>
            <w:noProof/>
            <w:webHidden/>
          </w:rPr>
          <w:tab/>
        </w:r>
        <w:r w:rsidR="00336B01">
          <w:rPr>
            <w:noProof/>
            <w:webHidden/>
          </w:rPr>
          <w:fldChar w:fldCharType="begin"/>
        </w:r>
        <w:r w:rsidR="00336B01">
          <w:rPr>
            <w:noProof/>
            <w:webHidden/>
          </w:rPr>
          <w:instrText xml:space="preserve"> PAGEREF _Toc10548269 \h </w:instrText>
        </w:r>
        <w:r w:rsidR="00336B01">
          <w:rPr>
            <w:noProof/>
            <w:webHidden/>
          </w:rPr>
        </w:r>
        <w:r w:rsidR="00336B01">
          <w:rPr>
            <w:noProof/>
            <w:webHidden/>
          </w:rPr>
          <w:fldChar w:fldCharType="separate"/>
        </w:r>
        <w:r w:rsidR="00336B01">
          <w:rPr>
            <w:noProof/>
            <w:webHidden/>
          </w:rPr>
          <w:t>3</w:t>
        </w:r>
        <w:r w:rsidR="00336B01">
          <w:rPr>
            <w:noProof/>
            <w:webHidden/>
          </w:rPr>
          <w:fldChar w:fldCharType="end"/>
        </w:r>
      </w:hyperlink>
    </w:p>
    <w:p w14:paraId="7EBBF5B8" w14:textId="77777777" w:rsidR="00336B01" w:rsidRDefault="000868CF">
      <w:pPr>
        <w:pStyle w:val="TOC2"/>
        <w:rPr>
          <w:rFonts w:cstheme="minorBidi"/>
          <w:noProof/>
        </w:rPr>
      </w:pPr>
      <w:hyperlink w:anchor="_Toc10548270" w:history="1">
        <w:r w:rsidR="00336B01" w:rsidRPr="00483534">
          <w:rPr>
            <w:rStyle w:val="Hyperlink"/>
            <w:noProof/>
          </w:rPr>
          <w:t>1.2</w:t>
        </w:r>
        <w:r w:rsidR="00336B01">
          <w:rPr>
            <w:rFonts w:cstheme="minorBidi"/>
            <w:noProof/>
          </w:rPr>
          <w:tab/>
        </w:r>
        <w:r w:rsidR="00336B01" w:rsidRPr="00483534">
          <w:rPr>
            <w:rStyle w:val="Hyperlink"/>
            <w:noProof/>
          </w:rPr>
          <w:t>Generating Resource Location</w:t>
        </w:r>
        <w:r w:rsidR="00336B01">
          <w:rPr>
            <w:noProof/>
            <w:webHidden/>
          </w:rPr>
          <w:tab/>
        </w:r>
        <w:r w:rsidR="00336B01">
          <w:rPr>
            <w:noProof/>
            <w:webHidden/>
          </w:rPr>
          <w:fldChar w:fldCharType="begin"/>
        </w:r>
        <w:r w:rsidR="00336B01">
          <w:rPr>
            <w:noProof/>
            <w:webHidden/>
          </w:rPr>
          <w:instrText xml:space="preserve"> PAGEREF _Toc10548270 \h </w:instrText>
        </w:r>
        <w:r w:rsidR="00336B01">
          <w:rPr>
            <w:noProof/>
            <w:webHidden/>
          </w:rPr>
        </w:r>
        <w:r w:rsidR="00336B01">
          <w:rPr>
            <w:noProof/>
            <w:webHidden/>
          </w:rPr>
          <w:fldChar w:fldCharType="separate"/>
        </w:r>
        <w:r w:rsidR="00336B01">
          <w:rPr>
            <w:noProof/>
            <w:webHidden/>
          </w:rPr>
          <w:t>4</w:t>
        </w:r>
        <w:r w:rsidR="00336B01">
          <w:rPr>
            <w:noProof/>
            <w:webHidden/>
          </w:rPr>
          <w:fldChar w:fldCharType="end"/>
        </w:r>
      </w:hyperlink>
    </w:p>
    <w:p w14:paraId="0BCEA25C" w14:textId="77777777" w:rsidR="00336B01" w:rsidRDefault="000868CF">
      <w:pPr>
        <w:pStyle w:val="TOC2"/>
        <w:rPr>
          <w:rFonts w:cstheme="minorBidi"/>
          <w:noProof/>
        </w:rPr>
      </w:pPr>
      <w:hyperlink w:anchor="_Toc10548271" w:history="1">
        <w:r w:rsidR="00336B01" w:rsidRPr="00483534">
          <w:rPr>
            <w:rStyle w:val="Hyperlink"/>
            <w:noProof/>
          </w:rPr>
          <w:t>1.3</w:t>
        </w:r>
        <w:r w:rsidR="00336B01">
          <w:rPr>
            <w:rFonts w:cstheme="minorBidi"/>
            <w:noProof/>
          </w:rPr>
          <w:tab/>
        </w:r>
        <w:r w:rsidR="00336B01" w:rsidRPr="00483534">
          <w:rPr>
            <w:rStyle w:val="Hyperlink"/>
            <w:noProof/>
          </w:rPr>
          <w:t>Credit Requirements</w:t>
        </w:r>
        <w:r w:rsidR="00336B01">
          <w:rPr>
            <w:noProof/>
            <w:webHidden/>
          </w:rPr>
          <w:tab/>
        </w:r>
        <w:r w:rsidR="00336B01">
          <w:rPr>
            <w:noProof/>
            <w:webHidden/>
          </w:rPr>
          <w:fldChar w:fldCharType="begin"/>
        </w:r>
        <w:r w:rsidR="00336B01">
          <w:rPr>
            <w:noProof/>
            <w:webHidden/>
          </w:rPr>
          <w:instrText xml:space="preserve"> PAGEREF _Toc10548271 \h </w:instrText>
        </w:r>
        <w:r w:rsidR="00336B01">
          <w:rPr>
            <w:noProof/>
            <w:webHidden/>
          </w:rPr>
        </w:r>
        <w:r w:rsidR="00336B01">
          <w:rPr>
            <w:noProof/>
            <w:webHidden/>
          </w:rPr>
          <w:fldChar w:fldCharType="separate"/>
        </w:r>
        <w:r w:rsidR="00336B01">
          <w:rPr>
            <w:noProof/>
            <w:webHidden/>
          </w:rPr>
          <w:t>4</w:t>
        </w:r>
        <w:r w:rsidR="00336B01">
          <w:rPr>
            <w:noProof/>
            <w:webHidden/>
          </w:rPr>
          <w:fldChar w:fldCharType="end"/>
        </w:r>
      </w:hyperlink>
    </w:p>
    <w:p w14:paraId="1137697C" w14:textId="77777777" w:rsidR="00336B01" w:rsidRDefault="000868CF">
      <w:pPr>
        <w:pStyle w:val="TOC2"/>
        <w:rPr>
          <w:rFonts w:cstheme="minorBidi"/>
          <w:noProof/>
        </w:rPr>
      </w:pPr>
      <w:hyperlink w:anchor="_Toc10548272" w:history="1">
        <w:r w:rsidR="00336B01" w:rsidRPr="00483534">
          <w:rPr>
            <w:rStyle w:val="Hyperlink"/>
            <w:noProof/>
          </w:rPr>
          <w:t>1.4</w:t>
        </w:r>
        <w:r w:rsidR="00336B01">
          <w:rPr>
            <w:rFonts w:cstheme="minorBidi"/>
            <w:noProof/>
          </w:rPr>
          <w:tab/>
        </w:r>
        <w:r w:rsidR="00336B01" w:rsidRPr="00483534">
          <w:rPr>
            <w:rStyle w:val="Hyperlink"/>
            <w:noProof/>
          </w:rPr>
          <w:t>Schedule</w:t>
        </w:r>
        <w:r w:rsidR="00336B01">
          <w:rPr>
            <w:noProof/>
            <w:webHidden/>
          </w:rPr>
          <w:tab/>
        </w:r>
        <w:r w:rsidR="00336B01">
          <w:rPr>
            <w:noProof/>
            <w:webHidden/>
          </w:rPr>
          <w:fldChar w:fldCharType="begin"/>
        </w:r>
        <w:r w:rsidR="00336B01">
          <w:rPr>
            <w:noProof/>
            <w:webHidden/>
          </w:rPr>
          <w:instrText xml:space="preserve"> PAGEREF _Toc10548272 \h </w:instrText>
        </w:r>
        <w:r w:rsidR="00336B01">
          <w:rPr>
            <w:noProof/>
            <w:webHidden/>
          </w:rPr>
        </w:r>
        <w:r w:rsidR="00336B01">
          <w:rPr>
            <w:noProof/>
            <w:webHidden/>
          </w:rPr>
          <w:fldChar w:fldCharType="separate"/>
        </w:r>
        <w:r w:rsidR="00336B01">
          <w:rPr>
            <w:noProof/>
            <w:webHidden/>
          </w:rPr>
          <w:t>6</w:t>
        </w:r>
        <w:r w:rsidR="00336B01">
          <w:rPr>
            <w:noProof/>
            <w:webHidden/>
          </w:rPr>
          <w:fldChar w:fldCharType="end"/>
        </w:r>
      </w:hyperlink>
    </w:p>
    <w:p w14:paraId="15D66728" w14:textId="77777777" w:rsidR="00336B01" w:rsidRDefault="000868CF">
      <w:pPr>
        <w:pStyle w:val="TOC3"/>
        <w:tabs>
          <w:tab w:val="right" w:leader="dot" w:pos="9350"/>
        </w:tabs>
        <w:rPr>
          <w:rFonts w:cstheme="minorBidi"/>
          <w:noProof/>
        </w:rPr>
      </w:pPr>
      <w:hyperlink w:anchor="_Toc10548273" w:history="1">
        <w:r w:rsidR="00336B01" w:rsidRPr="00483534">
          <w:rPr>
            <w:rStyle w:val="Hyperlink"/>
            <w:noProof/>
          </w:rPr>
          <w:t>Table 1 – RFP Schedule</w:t>
        </w:r>
        <w:r w:rsidR="00336B01">
          <w:rPr>
            <w:noProof/>
            <w:webHidden/>
          </w:rPr>
          <w:tab/>
        </w:r>
        <w:r w:rsidR="00336B01">
          <w:rPr>
            <w:noProof/>
            <w:webHidden/>
          </w:rPr>
          <w:fldChar w:fldCharType="begin"/>
        </w:r>
        <w:r w:rsidR="00336B01">
          <w:rPr>
            <w:noProof/>
            <w:webHidden/>
          </w:rPr>
          <w:instrText xml:space="preserve"> PAGEREF _Toc10548273 \h </w:instrText>
        </w:r>
        <w:r w:rsidR="00336B01">
          <w:rPr>
            <w:noProof/>
            <w:webHidden/>
          </w:rPr>
        </w:r>
        <w:r w:rsidR="00336B01">
          <w:rPr>
            <w:noProof/>
            <w:webHidden/>
          </w:rPr>
          <w:fldChar w:fldCharType="separate"/>
        </w:r>
        <w:r w:rsidR="00336B01">
          <w:rPr>
            <w:noProof/>
            <w:webHidden/>
          </w:rPr>
          <w:t>6</w:t>
        </w:r>
        <w:r w:rsidR="00336B01">
          <w:rPr>
            <w:noProof/>
            <w:webHidden/>
          </w:rPr>
          <w:fldChar w:fldCharType="end"/>
        </w:r>
      </w:hyperlink>
    </w:p>
    <w:p w14:paraId="5D402A58" w14:textId="77777777" w:rsidR="00336B01" w:rsidRDefault="000868CF">
      <w:pPr>
        <w:pStyle w:val="TOC2"/>
        <w:rPr>
          <w:rFonts w:cstheme="minorBidi"/>
          <w:noProof/>
        </w:rPr>
      </w:pPr>
      <w:hyperlink w:anchor="_Toc10548274" w:history="1">
        <w:r w:rsidR="00336B01" w:rsidRPr="00483534">
          <w:rPr>
            <w:rStyle w:val="Hyperlink"/>
            <w:noProof/>
          </w:rPr>
          <w:t>1.5</w:t>
        </w:r>
        <w:r w:rsidR="00336B01">
          <w:rPr>
            <w:rFonts w:cstheme="minorBidi"/>
            <w:noProof/>
          </w:rPr>
          <w:tab/>
        </w:r>
        <w:r w:rsidR="00336B01" w:rsidRPr="00483534">
          <w:rPr>
            <w:rStyle w:val="Hyperlink"/>
            <w:noProof/>
          </w:rPr>
          <w:t>RFP Bidders Conference</w:t>
        </w:r>
        <w:r w:rsidR="00336B01">
          <w:rPr>
            <w:noProof/>
            <w:webHidden/>
          </w:rPr>
          <w:tab/>
        </w:r>
        <w:r w:rsidR="00336B01">
          <w:rPr>
            <w:noProof/>
            <w:webHidden/>
          </w:rPr>
          <w:fldChar w:fldCharType="begin"/>
        </w:r>
        <w:r w:rsidR="00336B01">
          <w:rPr>
            <w:noProof/>
            <w:webHidden/>
          </w:rPr>
          <w:instrText xml:space="preserve"> PAGEREF _Toc10548274 \h </w:instrText>
        </w:r>
        <w:r w:rsidR="00336B01">
          <w:rPr>
            <w:noProof/>
            <w:webHidden/>
          </w:rPr>
        </w:r>
        <w:r w:rsidR="00336B01">
          <w:rPr>
            <w:noProof/>
            <w:webHidden/>
          </w:rPr>
          <w:fldChar w:fldCharType="separate"/>
        </w:r>
        <w:r w:rsidR="00336B01">
          <w:rPr>
            <w:noProof/>
            <w:webHidden/>
          </w:rPr>
          <w:t>6</w:t>
        </w:r>
        <w:r w:rsidR="00336B01">
          <w:rPr>
            <w:noProof/>
            <w:webHidden/>
          </w:rPr>
          <w:fldChar w:fldCharType="end"/>
        </w:r>
      </w:hyperlink>
    </w:p>
    <w:p w14:paraId="01A55062" w14:textId="77777777" w:rsidR="00336B01" w:rsidRDefault="000868CF">
      <w:pPr>
        <w:pStyle w:val="TOC2"/>
        <w:rPr>
          <w:rFonts w:cstheme="minorBidi"/>
          <w:noProof/>
        </w:rPr>
      </w:pPr>
      <w:hyperlink w:anchor="_Toc10548275" w:history="1">
        <w:r w:rsidR="00336B01" w:rsidRPr="00483534">
          <w:rPr>
            <w:rStyle w:val="Hyperlink"/>
            <w:noProof/>
          </w:rPr>
          <w:t>1.6</w:t>
        </w:r>
        <w:r w:rsidR="00336B01">
          <w:rPr>
            <w:rFonts w:cstheme="minorBidi"/>
            <w:noProof/>
          </w:rPr>
          <w:tab/>
        </w:r>
        <w:r w:rsidR="00336B01" w:rsidRPr="00483534">
          <w:rPr>
            <w:rStyle w:val="Hyperlink"/>
            <w:noProof/>
          </w:rPr>
          <w:t>Submission of Bids</w:t>
        </w:r>
        <w:r w:rsidR="00336B01">
          <w:rPr>
            <w:noProof/>
            <w:webHidden/>
          </w:rPr>
          <w:tab/>
        </w:r>
        <w:r w:rsidR="00336B01">
          <w:rPr>
            <w:noProof/>
            <w:webHidden/>
          </w:rPr>
          <w:fldChar w:fldCharType="begin"/>
        </w:r>
        <w:r w:rsidR="00336B01">
          <w:rPr>
            <w:noProof/>
            <w:webHidden/>
          </w:rPr>
          <w:instrText xml:space="preserve"> PAGEREF _Toc10548275 \h </w:instrText>
        </w:r>
        <w:r w:rsidR="00336B01">
          <w:rPr>
            <w:noProof/>
            <w:webHidden/>
          </w:rPr>
        </w:r>
        <w:r w:rsidR="00336B01">
          <w:rPr>
            <w:noProof/>
            <w:webHidden/>
          </w:rPr>
          <w:fldChar w:fldCharType="separate"/>
        </w:r>
        <w:r w:rsidR="00336B01">
          <w:rPr>
            <w:noProof/>
            <w:webHidden/>
          </w:rPr>
          <w:t>6</w:t>
        </w:r>
        <w:r w:rsidR="00336B01">
          <w:rPr>
            <w:noProof/>
            <w:webHidden/>
          </w:rPr>
          <w:fldChar w:fldCharType="end"/>
        </w:r>
      </w:hyperlink>
    </w:p>
    <w:p w14:paraId="3E096DFC" w14:textId="77777777" w:rsidR="00336B01" w:rsidRDefault="000868CF">
      <w:pPr>
        <w:pStyle w:val="TOC1"/>
        <w:rPr>
          <w:rFonts w:asciiTheme="minorHAnsi" w:hAnsiTheme="minorHAnsi" w:cstheme="minorBidi"/>
          <w:noProof/>
          <w:sz w:val="22"/>
        </w:rPr>
      </w:pPr>
      <w:hyperlink w:anchor="_Toc10548276" w:history="1">
        <w:r w:rsidR="00336B01" w:rsidRPr="00483534">
          <w:rPr>
            <w:rStyle w:val="Hyperlink"/>
            <w:noProof/>
          </w:rPr>
          <w:t>2</w:t>
        </w:r>
        <w:r w:rsidR="00336B01">
          <w:rPr>
            <w:rFonts w:asciiTheme="minorHAnsi" w:hAnsiTheme="minorHAnsi" w:cstheme="minorBidi"/>
            <w:noProof/>
            <w:sz w:val="22"/>
          </w:rPr>
          <w:tab/>
        </w:r>
        <w:r w:rsidR="00336B01" w:rsidRPr="00483534">
          <w:rPr>
            <w:rStyle w:val="Hyperlink"/>
            <w:noProof/>
          </w:rPr>
          <w:t>Information Requested from Bidders</w:t>
        </w:r>
        <w:r w:rsidR="00336B01">
          <w:rPr>
            <w:noProof/>
            <w:webHidden/>
          </w:rPr>
          <w:tab/>
        </w:r>
        <w:r w:rsidR="00336B01">
          <w:rPr>
            <w:noProof/>
            <w:webHidden/>
          </w:rPr>
          <w:fldChar w:fldCharType="begin"/>
        </w:r>
        <w:r w:rsidR="00336B01">
          <w:rPr>
            <w:noProof/>
            <w:webHidden/>
          </w:rPr>
          <w:instrText xml:space="preserve"> PAGEREF _Toc10548276 \h </w:instrText>
        </w:r>
        <w:r w:rsidR="00336B01">
          <w:rPr>
            <w:noProof/>
            <w:webHidden/>
          </w:rPr>
        </w:r>
        <w:r w:rsidR="00336B01">
          <w:rPr>
            <w:noProof/>
            <w:webHidden/>
          </w:rPr>
          <w:fldChar w:fldCharType="separate"/>
        </w:r>
        <w:r w:rsidR="00336B01">
          <w:rPr>
            <w:noProof/>
            <w:webHidden/>
          </w:rPr>
          <w:t>7</w:t>
        </w:r>
        <w:r w:rsidR="00336B01">
          <w:rPr>
            <w:noProof/>
            <w:webHidden/>
          </w:rPr>
          <w:fldChar w:fldCharType="end"/>
        </w:r>
      </w:hyperlink>
    </w:p>
    <w:p w14:paraId="0ACD20BD" w14:textId="77777777" w:rsidR="00336B01" w:rsidRDefault="000868CF">
      <w:pPr>
        <w:pStyle w:val="TOC2"/>
        <w:rPr>
          <w:rFonts w:cstheme="minorBidi"/>
          <w:noProof/>
        </w:rPr>
      </w:pPr>
      <w:hyperlink w:anchor="_Toc10548277" w:history="1">
        <w:r w:rsidR="00336B01" w:rsidRPr="00483534">
          <w:rPr>
            <w:rStyle w:val="Hyperlink"/>
            <w:noProof/>
          </w:rPr>
          <w:t>2.1</w:t>
        </w:r>
        <w:r w:rsidR="00336B01">
          <w:rPr>
            <w:rFonts w:cstheme="minorBidi"/>
            <w:noProof/>
          </w:rPr>
          <w:tab/>
        </w:r>
        <w:r w:rsidR="00336B01" w:rsidRPr="00483534">
          <w:rPr>
            <w:rStyle w:val="Hyperlink"/>
            <w:noProof/>
          </w:rPr>
          <w:t>Proposal Requirements</w:t>
        </w:r>
        <w:r w:rsidR="00336B01">
          <w:rPr>
            <w:noProof/>
            <w:webHidden/>
          </w:rPr>
          <w:tab/>
        </w:r>
        <w:r w:rsidR="00336B01">
          <w:rPr>
            <w:noProof/>
            <w:webHidden/>
          </w:rPr>
          <w:fldChar w:fldCharType="begin"/>
        </w:r>
        <w:r w:rsidR="00336B01">
          <w:rPr>
            <w:noProof/>
            <w:webHidden/>
          </w:rPr>
          <w:instrText xml:space="preserve"> PAGEREF _Toc10548277 \h </w:instrText>
        </w:r>
        <w:r w:rsidR="00336B01">
          <w:rPr>
            <w:noProof/>
            <w:webHidden/>
          </w:rPr>
        </w:r>
        <w:r w:rsidR="00336B01">
          <w:rPr>
            <w:noProof/>
            <w:webHidden/>
          </w:rPr>
          <w:fldChar w:fldCharType="separate"/>
        </w:r>
        <w:r w:rsidR="00336B01">
          <w:rPr>
            <w:noProof/>
            <w:webHidden/>
          </w:rPr>
          <w:t>7</w:t>
        </w:r>
        <w:r w:rsidR="00336B01">
          <w:rPr>
            <w:noProof/>
            <w:webHidden/>
          </w:rPr>
          <w:fldChar w:fldCharType="end"/>
        </w:r>
      </w:hyperlink>
    </w:p>
    <w:p w14:paraId="7A6D9679" w14:textId="77777777" w:rsidR="00336B01" w:rsidRDefault="000868CF">
      <w:pPr>
        <w:pStyle w:val="TOC2"/>
        <w:rPr>
          <w:rFonts w:cstheme="minorBidi"/>
          <w:noProof/>
        </w:rPr>
      </w:pPr>
      <w:hyperlink w:anchor="_Toc10548278" w:history="1">
        <w:r w:rsidR="00336B01" w:rsidRPr="00483534">
          <w:rPr>
            <w:rStyle w:val="Hyperlink"/>
            <w:noProof/>
          </w:rPr>
          <w:t>2.2</w:t>
        </w:r>
        <w:r w:rsidR="00336B01">
          <w:rPr>
            <w:rFonts w:cstheme="minorBidi"/>
            <w:noProof/>
          </w:rPr>
          <w:tab/>
        </w:r>
        <w:r w:rsidR="00336B01" w:rsidRPr="00483534">
          <w:rPr>
            <w:rStyle w:val="Hyperlink"/>
            <w:noProof/>
          </w:rPr>
          <w:t>Generating Resource Description</w:t>
        </w:r>
        <w:r w:rsidR="00336B01">
          <w:rPr>
            <w:noProof/>
            <w:webHidden/>
          </w:rPr>
          <w:tab/>
        </w:r>
        <w:r w:rsidR="00336B01">
          <w:rPr>
            <w:noProof/>
            <w:webHidden/>
          </w:rPr>
          <w:fldChar w:fldCharType="begin"/>
        </w:r>
        <w:r w:rsidR="00336B01">
          <w:rPr>
            <w:noProof/>
            <w:webHidden/>
          </w:rPr>
          <w:instrText xml:space="preserve"> PAGEREF _Toc10548278 \h </w:instrText>
        </w:r>
        <w:r w:rsidR="00336B01">
          <w:rPr>
            <w:noProof/>
            <w:webHidden/>
          </w:rPr>
        </w:r>
        <w:r w:rsidR="00336B01">
          <w:rPr>
            <w:noProof/>
            <w:webHidden/>
          </w:rPr>
          <w:fldChar w:fldCharType="separate"/>
        </w:r>
        <w:r w:rsidR="00336B01">
          <w:rPr>
            <w:noProof/>
            <w:webHidden/>
          </w:rPr>
          <w:t>7</w:t>
        </w:r>
        <w:r w:rsidR="00336B01">
          <w:rPr>
            <w:noProof/>
            <w:webHidden/>
          </w:rPr>
          <w:fldChar w:fldCharType="end"/>
        </w:r>
      </w:hyperlink>
    </w:p>
    <w:p w14:paraId="5932996A" w14:textId="77777777" w:rsidR="00336B01" w:rsidRDefault="000868CF">
      <w:pPr>
        <w:pStyle w:val="TOC2"/>
        <w:rPr>
          <w:rFonts w:cstheme="minorBidi"/>
          <w:noProof/>
        </w:rPr>
      </w:pPr>
      <w:hyperlink w:anchor="_Toc10548279" w:history="1">
        <w:r w:rsidR="00336B01" w:rsidRPr="00483534">
          <w:rPr>
            <w:rStyle w:val="Hyperlink"/>
            <w:noProof/>
          </w:rPr>
          <w:t>2.3</w:t>
        </w:r>
        <w:r w:rsidR="00336B01">
          <w:rPr>
            <w:rFonts w:cstheme="minorBidi"/>
            <w:noProof/>
          </w:rPr>
          <w:tab/>
        </w:r>
        <w:r w:rsidR="00336B01" w:rsidRPr="00483534">
          <w:rPr>
            <w:rStyle w:val="Hyperlink"/>
            <w:noProof/>
          </w:rPr>
          <w:t>Bidders Credit Information</w:t>
        </w:r>
        <w:r w:rsidR="00336B01">
          <w:rPr>
            <w:noProof/>
            <w:webHidden/>
          </w:rPr>
          <w:tab/>
        </w:r>
        <w:r w:rsidR="00336B01">
          <w:rPr>
            <w:noProof/>
            <w:webHidden/>
          </w:rPr>
          <w:fldChar w:fldCharType="begin"/>
        </w:r>
        <w:r w:rsidR="00336B01">
          <w:rPr>
            <w:noProof/>
            <w:webHidden/>
          </w:rPr>
          <w:instrText xml:space="preserve"> PAGEREF _Toc10548279 \h </w:instrText>
        </w:r>
        <w:r w:rsidR="00336B01">
          <w:rPr>
            <w:noProof/>
            <w:webHidden/>
          </w:rPr>
        </w:r>
        <w:r w:rsidR="00336B01">
          <w:rPr>
            <w:noProof/>
            <w:webHidden/>
          </w:rPr>
          <w:fldChar w:fldCharType="separate"/>
        </w:r>
        <w:r w:rsidR="00336B01">
          <w:rPr>
            <w:noProof/>
            <w:webHidden/>
          </w:rPr>
          <w:t>7</w:t>
        </w:r>
        <w:r w:rsidR="00336B01">
          <w:rPr>
            <w:noProof/>
            <w:webHidden/>
          </w:rPr>
          <w:fldChar w:fldCharType="end"/>
        </w:r>
      </w:hyperlink>
    </w:p>
    <w:p w14:paraId="05346249" w14:textId="77777777" w:rsidR="00336B01" w:rsidRDefault="000868CF">
      <w:pPr>
        <w:pStyle w:val="TOC1"/>
        <w:rPr>
          <w:rFonts w:asciiTheme="minorHAnsi" w:hAnsiTheme="minorHAnsi" w:cstheme="minorBidi"/>
          <w:noProof/>
          <w:sz w:val="22"/>
        </w:rPr>
      </w:pPr>
      <w:hyperlink w:anchor="_Toc10548280" w:history="1">
        <w:r w:rsidR="00336B01" w:rsidRPr="00483534">
          <w:rPr>
            <w:rStyle w:val="Hyperlink"/>
            <w:noProof/>
          </w:rPr>
          <w:t>3</w:t>
        </w:r>
        <w:r w:rsidR="00336B01">
          <w:rPr>
            <w:rFonts w:asciiTheme="minorHAnsi" w:hAnsiTheme="minorHAnsi" w:cstheme="minorBidi"/>
            <w:noProof/>
            <w:sz w:val="22"/>
          </w:rPr>
          <w:tab/>
        </w:r>
        <w:r w:rsidR="00336B01" w:rsidRPr="00483534">
          <w:rPr>
            <w:rStyle w:val="Hyperlink"/>
            <w:noProof/>
          </w:rPr>
          <w:t>Evaluation</w:t>
        </w:r>
        <w:r w:rsidR="00336B01">
          <w:rPr>
            <w:noProof/>
            <w:webHidden/>
          </w:rPr>
          <w:tab/>
        </w:r>
        <w:r w:rsidR="00336B01">
          <w:rPr>
            <w:noProof/>
            <w:webHidden/>
          </w:rPr>
          <w:fldChar w:fldCharType="begin"/>
        </w:r>
        <w:r w:rsidR="00336B01">
          <w:rPr>
            <w:noProof/>
            <w:webHidden/>
          </w:rPr>
          <w:instrText xml:space="preserve"> PAGEREF _Toc10548280 \h </w:instrText>
        </w:r>
        <w:r w:rsidR="00336B01">
          <w:rPr>
            <w:noProof/>
            <w:webHidden/>
          </w:rPr>
        </w:r>
        <w:r w:rsidR="00336B01">
          <w:rPr>
            <w:noProof/>
            <w:webHidden/>
          </w:rPr>
          <w:fldChar w:fldCharType="separate"/>
        </w:r>
        <w:r w:rsidR="00336B01">
          <w:rPr>
            <w:noProof/>
            <w:webHidden/>
          </w:rPr>
          <w:t>8</w:t>
        </w:r>
        <w:r w:rsidR="00336B01">
          <w:rPr>
            <w:noProof/>
            <w:webHidden/>
          </w:rPr>
          <w:fldChar w:fldCharType="end"/>
        </w:r>
      </w:hyperlink>
    </w:p>
    <w:p w14:paraId="45AB37C7" w14:textId="77777777" w:rsidR="00336B01" w:rsidRDefault="000868CF">
      <w:pPr>
        <w:pStyle w:val="TOC1"/>
        <w:rPr>
          <w:rFonts w:asciiTheme="minorHAnsi" w:hAnsiTheme="minorHAnsi" w:cstheme="minorBidi"/>
          <w:noProof/>
          <w:sz w:val="22"/>
        </w:rPr>
      </w:pPr>
      <w:hyperlink w:anchor="_Toc10548281" w:history="1">
        <w:r w:rsidR="00336B01" w:rsidRPr="00483534">
          <w:rPr>
            <w:rStyle w:val="Hyperlink"/>
            <w:noProof/>
          </w:rPr>
          <w:t>4</w:t>
        </w:r>
        <w:r w:rsidR="00336B01">
          <w:rPr>
            <w:rFonts w:asciiTheme="minorHAnsi" w:hAnsiTheme="minorHAnsi" w:cstheme="minorBidi"/>
            <w:noProof/>
            <w:sz w:val="22"/>
          </w:rPr>
          <w:tab/>
        </w:r>
        <w:r w:rsidR="00336B01" w:rsidRPr="00483534">
          <w:rPr>
            <w:rStyle w:val="Hyperlink"/>
            <w:noProof/>
          </w:rPr>
          <w:t>Procedural Items</w:t>
        </w:r>
        <w:r w:rsidR="00336B01">
          <w:rPr>
            <w:noProof/>
            <w:webHidden/>
          </w:rPr>
          <w:tab/>
        </w:r>
        <w:r w:rsidR="00336B01">
          <w:rPr>
            <w:noProof/>
            <w:webHidden/>
          </w:rPr>
          <w:fldChar w:fldCharType="begin"/>
        </w:r>
        <w:r w:rsidR="00336B01">
          <w:rPr>
            <w:noProof/>
            <w:webHidden/>
          </w:rPr>
          <w:instrText xml:space="preserve"> PAGEREF _Toc10548281 \h </w:instrText>
        </w:r>
        <w:r w:rsidR="00336B01">
          <w:rPr>
            <w:noProof/>
            <w:webHidden/>
          </w:rPr>
        </w:r>
        <w:r w:rsidR="00336B01">
          <w:rPr>
            <w:noProof/>
            <w:webHidden/>
          </w:rPr>
          <w:fldChar w:fldCharType="separate"/>
        </w:r>
        <w:r w:rsidR="00336B01">
          <w:rPr>
            <w:noProof/>
            <w:webHidden/>
          </w:rPr>
          <w:t>8</w:t>
        </w:r>
        <w:r w:rsidR="00336B01">
          <w:rPr>
            <w:noProof/>
            <w:webHidden/>
          </w:rPr>
          <w:fldChar w:fldCharType="end"/>
        </w:r>
      </w:hyperlink>
    </w:p>
    <w:p w14:paraId="54879C0B" w14:textId="77777777" w:rsidR="00336B01" w:rsidRDefault="000868CF">
      <w:pPr>
        <w:pStyle w:val="TOC2"/>
        <w:rPr>
          <w:rFonts w:cstheme="minorBidi"/>
          <w:noProof/>
        </w:rPr>
      </w:pPr>
      <w:hyperlink w:anchor="_Toc10548282" w:history="1">
        <w:r w:rsidR="00336B01" w:rsidRPr="00483534">
          <w:rPr>
            <w:rStyle w:val="Hyperlink"/>
            <w:noProof/>
          </w:rPr>
          <w:t>4.1</w:t>
        </w:r>
        <w:r w:rsidR="00336B01">
          <w:rPr>
            <w:rFonts w:cstheme="minorBidi"/>
            <w:noProof/>
          </w:rPr>
          <w:tab/>
        </w:r>
        <w:r w:rsidR="00336B01" w:rsidRPr="00483534">
          <w:rPr>
            <w:rStyle w:val="Hyperlink"/>
            <w:noProof/>
          </w:rPr>
          <w:t>Certain Procedural Items</w:t>
        </w:r>
        <w:r w:rsidR="00336B01">
          <w:rPr>
            <w:noProof/>
            <w:webHidden/>
          </w:rPr>
          <w:tab/>
        </w:r>
        <w:r w:rsidR="00336B01">
          <w:rPr>
            <w:noProof/>
            <w:webHidden/>
          </w:rPr>
          <w:fldChar w:fldCharType="begin"/>
        </w:r>
        <w:r w:rsidR="00336B01">
          <w:rPr>
            <w:noProof/>
            <w:webHidden/>
          </w:rPr>
          <w:instrText xml:space="preserve"> PAGEREF _Toc10548282 \h </w:instrText>
        </w:r>
        <w:r w:rsidR="00336B01">
          <w:rPr>
            <w:noProof/>
            <w:webHidden/>
          </w:rPr>
        </w:r>
        <w:r w:rsidR="00336B01">
          <w:rPr>
            <w:noProof/>
            <w:webHidden/>
          </w:rPr>
          <w:fldChar w:fldCharType="separate"/>
        </w:r>
        <w:r w:rsidR="00336B01">
          <w:rPr>
            <w:noProof/>
            <w:webHidden/>
          </w:rPr>
          <w:t>8</w:t>
        </w:r>
        <w:r w:rsidR="00336B01">
          <w:rPr>
            <w:noProof/>
            <w:webHidden/>
          </w:rPr>
          <w:fldChar w:fldCharType="end"/>
        </w:r>
      </w:hyperlink>
    </w:p>
    <w:p w14:paraId="717A2829" w14:textId="77777777" w:rsidR="00336B01" w:rsidRDefault="000868CF">
      <w:pPr>
        <w:pStyle w:val="TOC2"/>
        <w:rPr>
          <w:rFonts w:cstheme="minorBidi"/>
          <w:noProof/>
        </w:rPr>
      </w:pPr>
      <w:hyperlink w:anchor="_Toc10548283" w:history="1">
        <w:r w:rsidR="00336B01" w:rsidRPr="00483534">
          <w:rPr>
            <w:rStyle w:val="Hyperlink"/>
            <w:noProof/>
          </w:rPr>
          <w:t>4.2</w:t>
        </w:r>
        <w:r w:rsidR="00336B01">
          <w:rPr>
            <w:rFonts w:cstheme="minorBidi"/>
            <w:noProof/>
          </w:rPr>
          <w:tab/>
        </w:r>
        <w:r w:rsidR="00336B01" w:rsidRPr="00483534">
          <w:rPr>
            <w:rStyle w:val="Hyperlink"/>
            <w:noProof/>
          </w:rPr>
          <w:t>Company Reservation of Rights and Disclaimers</w:t>
        </w:r>
        <w:r w:rsidR="00336B01">
          <w:rPr>
            <w:noProof/>
            <w:webHidden/>
          </w:rPr>
          <w:tab/>
        </w:r>
        <w:r w:rsidR="00336B01">
          <w:rPr>
            <w:noProof/>
            <w:webHidden/>
          </w:rPr>
          <w:fldChar w:fldCharType="begin"/>
        </w:r>
        <w:r w:rsidR="00336B01">
          <w:rPr>
            <w:noProof/>
            <w:webHidden/>
          </w:rPr>
          <w:instrText xml:space="preserve"> PAGEREF _Toc10548283 \h </w:instrText>
        </w:r>
        <w:r w:rsidR="00336B01">
          <w:rPr>
            <w:noProof/>
            <w:webHidden/>
          </w:rPr>
        </w:r>
        <w:r w:rsidR="00336B01">
          <w:rPr>
            <w:noProof/>
            <w:webHidden/>
          </w:rPr>
          <w:fldChar w:fldCharType="separate"/>
        </w:r>
        <w:r w:rsidR="00336B01">
          <w:rPr>
            <w:noProof/>
            <w:webHidden/>
          </w:rPr>
          <w:t>9</w:t>
        </w:r>
        <w:r w:rsidR="00336B01">
          <w:rPr>
            <w:noProof/>
            <w:webHidden/>
          </w:rPr>
          <w:fldChar w:fldCharType="end"/>
        </w:r>
      </w:hyperlink>
    </w:p>
    <w:p w14:paraId="7663A8BF" w14:textId="77777777" w:rsidR="00336B01" w:rsidRDefault="000868CF">
      <w:pPr>
        <w:pStyle w:val="TOC2"/>
        <w:rPr>
          <w:rFonts w:cstheme="minorBidi"/>
          <w:noProof/>
        </w:rPr>
      </w:pPr>
      <w:hyperlink w:anchor="_Toc10548284" w:history="1">
        <w:r w:rsidR="00336B01" w:rsidRPr="00483534">
          <w:rPr>
            <w:rStyle w:val="Hyperlink"/>
            <w:noProof/>
          </w:rPr>
          <w:t>4.3</w:t>
        </w:r>
        <w:r w:rsidR="00336B01">
          <w:rPr>
            <w:rFonts w:cstheme="minorBidi"/>
            <w:noProof/>
          </w:rPr>
          <w:tab/>
        </w:r>
        <w:r w:rsidR="00336B01" w:rsidRPr="00483534">
          <w:rPr>
            <w:rStyle w:val="Hyperlink"/>
            <w:noProof/>
          </w:rPr>
          <w:t>Confidentiality</w:t>
        </w:r>
        <w:r w:rsidR="00336B01">
          <w:rPr>
            <w:noProof/>
            <w:webHidden/>
          </w:rPr>
          <w:tab/>
        </w:r>
        <w:r w:rsidR="00336B01">
          <w:rPr>
            <w:noProof/>
            <w:webHidden/>
          </w:rPr>
          <w:fldChar w:fldCharType="begin"/>
        </w:r>
        <w:r w:rsidR="00336B01">
          <w:rPr>
            <w:noProof/>
            <w:webHidden/>
          </w:rPr>
          <w:instrText xml:space="preserve"> PAGEREF _Toc10548284 \h </w:instrText>
        </w:r>
        <w:r w:rsidR="00336B01">
          <w:rPr>
            <w:noProof/>
            <w:webHidden/>
          </w:rPr>
        </w:r>
        <w:r w:rsidR="00336B01">
          <w:rPr>
            <w:noProof/>
            <w:webHidden/>
          </w:rPr>
          <w:fldChar w:fldCharType="separate"/>
        </w:r>
        <w:r w:rsidR="00336B01">
          <w:rPr>
            <w:noProof/>
            <w:webHidden/>
          </w:rPr>
          <w:t>9</w:t>
        </w:r>
        <w:r w:rsidR="00336B01">
          <w:rPr>
            <w:noProof/>
            <w:webHidden/>
          </w:rPr>
          <w:fldChar w:fldCharType="end"/>
        </w:r>
      </w:hyperlink>
    </w:p>
    <w:p w14:paraId="684DB154" w14:textId="77777777" w:rsidR="00336B01" w:rsidRDefault="000868CF">
      <w:pPr>
        <w:pStyle w:val="TOC2"/>
        <w:rPr>
          <w:rFonts w:cstheme="minorBidi"/>
          <w:noProof/>
        </w:rPr>
      </w:pPr>
      <w:hyperlink w:anchor="_Toc10548285" w:history="1">
        <w:r w:rsidR="00336B01" w:rsidRPr="00483534">
          <w:rPr>
            <w:rStyle w:val="Hyperlink"/>
            <w:noProof/>
          </w:rPr>
          <w:t>4.4</w:t>
        </w:r>
        <w:r w:rsidR="00336B01">
          <w:rPr>
            <w:rFonts w:cstheme="minorBidi"/>
            <w:noProof/>
          </w:rPr>
          <w:tab/>
        </w:r>
        <w:r w:rsidR="00336B01" w:rsidRPr="00483534">
          <w:rPr>
            <w:rStyle w:val="Hyperlink"/>
            <w:noProof/>
          </w:rPr>
          <w:t>Post-Bid Negotiation</w:t>
        </w:r>
        <w:r w:rsidR="00336B01">
          <w:rPr>
            <w:noProof/>
            <w:webHidden/>
          </w:rPr>
          <w:tab/>
        </w:r>
        <w:r w:rsidR="00336B01">
          <w:rPr>
            <w:noProof/>
            <w:webHidden/>
          </w:rPr>
          <w:fldChar w:fldCharType="begin"/>
        </w:r>
        <w:r w:rsidR="00336B01">
          <w:rPr>
            <w:noProof/>
            <w:webHidden/>
          </w:rPr>
          <w:instrText xml:space="preserve"> PAGEREF _Toc10548285 \h </w:instrText>
        </w:r>
        <w:r w:rsidR="00336B01">
          <w:rPr>
            <w:noProof/>
            <w:webHidden/>
          </w:rPr>
        </w:r>
        <w:r w:rsidR="00336B01">
          <w:rPr>
            <w:noProof/>
            <w:webHidden/>
          </w:rPr>
          <w:fldChar w:fldCharType="separate"/>
        </w:r>
        <w:r w:rsidR="00336B01">
          <w:rPr>
            <w:noProof/>
            <w:webHidden/>
          </w:rPr>
          <w:t>10</w:t>
        </w:r>
        <w:r w:rsidR="00336B01">
          <w:rPr>
            <w:noProof/>
            <w:webHidden/>
          </w:rPr>
          <w:fldChar w:fldCharType="end"/>
        </w:r>
      </w:hyperlink>
    </w:p>
    <w:p w14:paraId="0798CCCB" w14:textId="77777777" w:rsidR="00336B01" w:rsidRDefault="000868CF">
      <w:pPr>
        <w:pStyle w:val="TOC1"/>
        <w:rPr>
          <w:rFonts w:asciiTheme="minorHAnsi" w:hAnsiTheme="minorHAnsi" w:cstheme="minorBidi"/>
          <w:noProof/>
          <w:sz w:val="22"/>
        </w:rPr>
      </w:pPr>
      <w:hyperlink w:anchor="_Toc10548286" w:history="1">
        <w:r w:rsidR="00336B01" w:rsidRPr="00483534">
          <w:rPr>
            <w:rStyle w:val="Hyperlink"/>
            <w:noProof/>
          </w:rPr>
          <w:t>Appendix A – Term Sheet</w:t>
        </w:r>
        <w:r w:rsidR="00336B01">
          <w:rPr>
            <w:noProof/>
            <w:webHidden/>
          </w:rPr>
          <w:tab/>
        </w:r>
        <w:r w:rsidR="00336B01">
          <w:rPr>
            <w:noProof/>
            <w:webHidden/>
          </w:rPr>
          <w:fldChar w:fldCharType="begin"/>
        </w:r>
        <w:r w:rsidR="00336B01">
          <w:rPr>
            <w:noProof/>
            <w:webHidden/>
          </w:rPr>
          <w:instrText xml:space="preserve"> PAGEREF _Toc10548286 \h </w:instrText>
        </w:r>
        <w:r w:rsidR="00336B01">
          <w:rPr>
            <w:noProof/>
            <w:webHidden/>
          </w:rPr>
        </w:r>
        <w:r w:rsidR="00336B01">
          <w:rPr>
            <w:noProof/>
            <w:webHidden/>
          </w:rPr>
          <w:fldChar w:fldCharType="separate"/>
        </w:r>
        <w:r w:rsidR="00336B01">
          <w:rPr>
            <w:noProof/>
            <w:webHidden/>
          </w:rPr>
          <w:t>11</w:t>
        </w:r>
        <w:r w:rsidR="00336B01">
          <w:rPr>
            <w:noProof/>
            <w:webHidden/>
          </w:rPr>
          <w:fldChar w:fldCharType="end"/>
        </w:r>
      </w:hyperlink>
    </w:p>
    <w:p w14:paraId="0BF54318" w14:textId="77777777" w:rsidR="00336B01" w:rsidRDefault="000868CF">
      <w:pPr>
        <w:pStyle w:val="TOC1"/>
        <w:rPr>
          <w:rFonts w:asciiTheme="minorHAnsi" w:hAnsiTheme="minorHAnsi" w:cstheme="minorBidi"/>
          <w:noProof/>
          <w:sz w:val="22"/>
        </w:rPr>
      </w:pPr>
      <w:hyperlink w:anchor="_Toc10548287" w:history="1">
        <w:r w:rsidR="00336B01" w:rsidRPr="00483534">
          <w:rPr>
            <w:rStyle w:val="Hyperlink"/>
            <w:noProof/>
          </w:rPr>
          <w:t>Appendix A-1 – Unit Firm PPA with WSPP Schedule C Resupply Term Sheet</w:t>
        </w:r>
        <w:r w:rsidR="00336B01">
          <w:rPr>
            <w:noProof/>
            <w:webHidden/>
          </w:rPr>
          <w:tab/>
        </w:r>
        <w:r w:rsidR="00336B01">
          <w:rPr>
            <w:noProof/>
            <w:webHidden/>
          </w:rPr>
          <w:fldChar w:fldCharType="begin"/>
        </w:r>
        <w:r w:rsidR="00336B01">
          <w:rPr>
            <w:noProof/>
            <w:webHidden/>
          </w:rPr>
          <w:instrText xml:space="preserve"> PAGEREF _Toc10548287 \h </w:instrText>
        </w:r>
        <w:r w:rsidR="00336B01">
          <w:rPr>
            <w:noProof/>
            <w:webHidden/>
          </w:rPr>
        </w:r>
        <w:r w:rsidR="00336B01">
          <w:rPr>
            <w:noProof/>
            <w:webHidden/>
          </w:rPr>
          <w:fldChar w:fldCharType="separate"/>
        </w:r>
        <w:r w:rsidR="00336B01">
          <w:rPr>
            <w:noProof/>
            <w:webHidden/>
          </w:rPr>
          <w:t>12</w:t>
        </w:r>
        <w:r w:rsidR="00336B01">
          <w:rPr>
            <w:noProof/>
            <w:webHidden/>
          </w:rPr>
          <w:fldChar w:fldCharType="end"/>
        </w:r>
      </w:hyperlink>
    </w:p>
    <w:p w14:paraId="5B1B9DCC" w14:textId="77777777" w:rsidR="00336B01" w:rsidRDefault="000868CF">
      <w:pPr>
        <w:pStyle w:val="TOC1"/>
        <w:rPr>
          <w:rFonts w:asciiTheme="minorHAnsi" w:hAnsiTheme="minorHAnsi" w:cstheme="minorBidi"/>
          <w:noProof/>
          <w:sz w:val="22"/>
        </w:rPr>
      </w:pPr>
      <w:hyperlink w:anchor="_Toc10548288" w:history="1">
        <w:r w:rsidR="00336B01" w:rsidRPr="00483534">
          <w:rPr>
            <w:rStyle w:val="Hyperlink"/>
            <w:noProof/>
          </w:rPr>
          <w:t>Appendix A-2 –Tolling Agreement Term Sheet</w:t>
        </w:r>
        <w:r w:rsidR="00336B01">
          <w:rPr>
            <w:noProof/>
            <w:webHidden/>
          </w:rPr>
          <w:tab/>
        </w:r>
        <w:r w:rsidR="00336B01">
          <w:rPr>
            <w:noProof/>
            <w:webHidden/>
          </w:rPr>
          <w:fldChar w:fldCharType="begin"/>
        </w:r>
        <w:r w:rsidR="00336B01">
          <w:rPr>
            <w:noProof/>
            <w:webHidden/>
          </w:rPr>
          <w:instrText xml:space="preserve"> PAGEREF _Toc10548288 \h </w:instrText>
        </w:r>
        <w:r w:rsidR="00336B01">
          <w:rPr>
            <w:noProof/>
            <w:webHidden/>
          </w:rPr>
        </w:r>
        <w:r w:rsidR="00336B01">
          <w:rPr>
            <w:noProof/>
            <w:webHidden/>
          </w:rPr>
          <w:fldChar w:fldCharType="separate"/>
        </w:r>
        <w:r w:rsidR="00336B01">
          <w:rPr>
            <w:noProof/>
            <w:webHidden/>
          </w:rPr>
          <w:t>14</w:t>
        </w:r>
        <w:r w:rsidR="00336B01">
          <w:rPr>
            <w:noProof/>
            <w:webHidden/>
          </w:rPr>
          <w:fldChar w:fldCharType="end"/>
        </w:r>
      </w:hyperlink>
    </w:p>
    <w:p w14:paraId="4D819026" w14:textId="77777777" w:rsidR="00336B01" w:rsidRDefault="000868CF">
      <w:pPr>
        <w:pStyle w:val="TOC1"/>
        <w:rPr>
          <w:rFonts w:asciiTheme="minorHAnsi" w:hAnsiTheme="minorHAnsi" w:cstheme="minorBidi"/>
          <w:noProof/>
          <w:sz w:val="22"/>
        </w:rPr>
      </w:pPr>
      <w:hyperlink w:anchor="_Toc10548289" w:history="1">
        <w:r w:rsidR="00336B01" w:rsidRPr="00483534">
          <w:rPr>
            <w:rStyle w:val="Hyperlink"/>
            <w:noProof/>
          </w:rPr>
          <w:t>Appendix A-2, Exhibit I</w:t>
        </w:r>
        <w:r w:rsidR="00336B01">
          <w:rPr>
            <w:noProof/>
            <w:webHidden/>
          </w:rPr>
          <w:tab/>
        </w:r>
        <w:r w:rsidR="00336B01">
          <w:rPr>
            <w:noProof/>
            <w:webHidden/>
          </w:rPr>
          <w:fldChar w:fldCharType="begin"/>
        </w:r>
        <w:r w:rsidR="00336B01">
          <w:rPr>
            <w:noProof/>
            <w:webHidden/>
          </w:rPr>
          <w:instrText xml:space="preserve"> PAGEREF _Toc10548289 \h </w:instrText>
        </w:r>
        <w:r w:rsidR="00336B01">
          <w:rPr>
            <w:noProof/>
            <w:webHidden/>
          </w:rPr>
        </w:r>
        <w:r w:rsidR="00336B01">
          <w:rPr>
            <w:noProof/>
            <w:webHidden/>
          </w:rPr>
          <w:fldChar w:fldCharType="separate"/>
        </w:r>
        <w:r w:rsidR="00336B01">
          <w:rPr>
            <w:noProof/>
            <w:webHidden/>
          </w:rPr>
          <w:t>17</w:t>
        </w:r>
        <w:r w:rsidR="00336B01">
          <w:rPr>
            <w:noProof/>
            <w:webHidden/>
          </w:rPr>
          <w:fldChar w:fldCharType="end"/>
        </w:r>
      </w:hyperlink>
    </w:p>
    <w:p w14:paraId="7E83D100" w14:textId="77777777" w:rsidR="00336B01" w:rsidRDefault="000868CF">
      <w:pPr>
        <w:pStyle w:val="TOC1"/>
        <w:rPr>
          <w:rFonts w:asciiTheme="minorHAnsi" w:hAnsiTheme="minorHAnsi" w:cstheme="minorBidi"/>
          <w:noProof/>
          <w:sz w:val="22"/>
        </w:rPr>
      </w:pPr>
      <w:hyperlink w:anchor="_Toc10548290" w:history="1">
        <w:r w:rsidR="00336B01" w:rsidRPr="00483534">
          <w:rPr>
            <w:rStyle w:val="Hyperlink"/>
            <w:rFonts w:eastAsia="Times New Roman"/>
            <w:noProof/>
          </w:rPr>
          <w:t>Appendix A-2, Exhibit II</w:t>
        </w:r>
        <w:r w:rsidR="00336B01">
          <w:rPr>
            <w:noProof/>
            <w:webHidden/>
          </w:rPr>
          <w:tab/>
        </w:r>
        <w:r w:rsidR="00336B01">
          <w:rPr>
            <w:noProof/>
            <w:webHidden/>
          </w:rPr>
          <w:fldChar w:fldCharType="begin"/>
        </w:r>
        <w:r w:rsidR="00336B01">
          <w:rPr>
            <w:noProof/>
            <w:webHidden/>
          </w:rPr>
          <w:instrText xml:space="preserve"> PAGEREF _Toc10548290 \h </w:instrText>
        </w:r>
        <w:r w:rsidR="00336B01">
          <w:rPr>
            <w:noProof/>
            <w:webHidden/>
          </w:rPr>
        </w:r>
        <w:r w:rsidR="00336B01">
          <w:rPr>
            <w:noProof/>
            <w:webHidden/>
          </w:rPr>
          <w:fldChar w:fldCharType="separate"/>
        </w:r>
        <w:r w:rsidR="00336B01">
          <w:rPr>
            <w:noProof/>
            <w:webHidden/>
          </w:rPr>
          <w:t>18</w:t>
        </w:r>
        <w:r w:rsidR="00336B01">
          <w:rPr>
            <w:noProof/>
            <w:webHidden/>
          </w:rPr>
          <w:fldChar w:fldCharType="end"/>
        </w:r>
      </w:hyperlink>
    </w:p>
    <w:p w14:paraId="21F5ECFB" w14:textId="77777777" w:rsidR="00336B01" w:rsidRDefault="000868CF">
      <w:pPr>
        <w:pStyle w:val="TOC1"/>
        <w:rPr>
          <w:rFonts w:asciiTheme="minorHAnsi" w:hAnsiTheme="minorHAnsi" w:cstheme="minorBidi"/>
          <w:noProof/>
          <w:sz w:val="22"/>
        </w:rPr>
      </w:pPr>
      <w:hyperlink w:anchor="_Toc10548291" w:history="1">
        <w:r w:rsidR="00336B01" w:rsidRPr="00483534">
          <w:rPr>
            <w:rStyle w:val="Hyperlink"/>
            <w:rFonts w:eastAsia="Times New Roman"/>
            <w:noProof/>
          </w:rPr>
          <w:t>Appendix A-2, Exhibit III – Sample Reports</w:t>
        </w:r>
        <w:r w:rsidR="00336B01">
          <w:rPr>
            <w:noProof/>
            <w:webHidden/>
          </w:rPr>
          <w:tab/>
        </w:r>
        <w:r w:rsidR="00336B01">
          <w:rPr>
            <w:noProof/>
            <w:webHidden/>
          </w:rPr>
          <w:fldChar w:fldCharType="begin"/>
        </w:r>
        <w:r w:rsidR="00336B01">
          <w:rPr>
            <w:noProof/>
            <w:webHidden/>
          </w:rPr>
          <w:instrText xml:space="preserve"> PAGEREF _Toc10548291 \h </w:instrText>
        </w:r>
        <w:r w:rsidR="00336B01">
          <w:rPr>
            <w:noProof/>
            <w:webHidden/>
          </w:rPr>
        </w:r>
        <w:r w:rsidR="00336B01">
          <w:rPr>
            <w:noProof/>
            <w:webHidden/>
          </w:rPr>
          <w:fldChar w:fldCharType="separate"/>
        </w:r>
        <w:r w:rsidR="00336B01">
          <w:rPr>
            <w:noProof/>
            <w:webHidden/>
          </w:rPr>
          <w:t>19</w:t>
        </w:r>
        <w:r w:rsidR="00336B01">
          <w:rPr>
            <w:noProof/>
            <w:webHidden/>
          </w:rPr>
          <w:fldChar w:fldCharType="end"/>
        </w:r>
      </w:hyperlink>
    </w:p>
    <w:p w14:paraId="729115F3" w14:textId="77777777" w:rsidR="00336B01" w:rsidRDefault="000868CF">
      <w:pPr>
        <w:pStyle w:val="TOC1"/>
        <w:rPr>
          <w:rFonts w:asciiTheme="minorHAnsi" w:hAnsiTheme="minorHAnsi" w:cstheme="minorBidi"/>
          <w:noProof/>
          <w:sz w:val="22"/>
        </w:rPr>
      </w:pPr>
      <w:hyperlink w:anchor="_Toc10548292" w:history="1">
        <w:r w:rsidR="00336B01" w:rsidRPr="00483534">
          <w:rPr>
            <w:rStyle w:val="Hyperlink"/>
            <w:rFonts w:eastAsia="Times New Roman"/>
            <w:noProof/>
          </w:rPr>
          <w:t>Appendix A-2, Exhibit III – Sample Reports</w:t>
        </w:r>
        <w:r w:rsidR="00336B01">
          <w:rPr>
            <w:noProof/>
            <w:webHidden/>
          </w:rPr>
          <w:tab/>
        </w:r>
        <w:r w:rsidR="00336B01">
          <w:rPr>
            <w:noProof/>
            <w:webHidden/>
          </w:rPr>
          <w:fldChar w:fldCharType="begin"/>
        </w:r>
        <w:r w:rsidR="00336B01">
          <w:rPr>
            <w:noProof/>
            <w:webHidden/>
          </w:rPr>
          <w:instrText xml:space="preserve"> PAGEREF _Toc10548292 \h </w:instrText>
        </w:r>
        <w:r w:rsidR="00336B01">
          <w:rPr>
            <w:noProof/>
            <w:webHidden/>
          </w:rPr>
        </w:r>
        <w:r w:rsidR="00336B01">
          <w:rPr>
            <w:noProof/>
            <w:webHidden/>
          </w:rPr>
          <w:fldChar w:fldCharType="separate"/>
        </w:r>
        <w:r w:rsidR="00336B01">
          <w:rPr>
            <w:noProof/>
            <w:webHidden/>
          </w:rPr>
          <w:t>20</w:t>
        </w:r>
        <w:r w:rsidR="00336B01">
          <w:rPr>
            <w:noProof/>
            <w:webHidden/>
          </w:rPr>
          <w:fldChar w:fldCharType="end"/>
        </w:r>
      </w:hyperlink>
    </w:p>
    <w:p w14:paraId="4303F108" w14:textId="77777777" w:rsidR="00336B01" w:rsidRDefault="000868CF">
      <w:pPr>
        <w:pStyle w:val="TOC1"/>
        <w:rPr>
          <w:rFonts w:asciiTheme="minorHAnsi" w:hAnsiTheme="minorHAnsi" w:cstheme="minorBidi"/>
          <w:noProof/>
          <w:sz w:val="22"/>
        </w:rPr>
      </w:pPr>
      <w:hyperlink w:anchor="_Toc10548293" w:history="1">
        <w:r w:rsidR="00336B01" w:rsidRPr="00483534">
          <w:rPr>
            <w:rStyle w:val="Hyperlink"/>
            <w:rFonts w:eastAsia="Times New Roman"/>
            <w:noProof/>
          </w:rPr>
          <w:t>Appendix A-2, Exhibit III – Sample Reports</w:t>
        </w:r>
        <w:r w:rsidR="00336B01">
          <w:rPr>
            <w:noProof/>
            <w:webHidden/>
          </w:rPr>
          <w:tab/>
        </w:r>
        <w:r w:rsidR="00336B01">
          <w:rPr>
            <w:noProof/>
            <w:webHidden/>
          </w:rPr>
          <w:fldChar w:fldCharType="begin"/>
        </w:r>
        <w:r w:rsidR="00336B01">
          <w:rPr>
            <w:noProof/>
            <w:webHidden/>
          </w:rPr>
          <w:instrText xml:space="preserve"> PAGEREF _Toc10548293 \h </w:instrText>
        </w:r>
        <w:r w:rsidR="00336B01">
          <w:rPr>
            <w:noProof/>
            <w:webHidden/>
          </w:rPr>
        </w:r>
        <w:r w:rsidR="00336B01">
          <w:rPr>
            <w:noProof/>
            <w:webHidden/>
          </w:rPr>
          <w:fldChar w:fldCharType="separate"/>
        </w:r>
        <w:r w:rsidR="00336B01">
          <w:rPr>
            <w:noProof/>
            <w:webHidden/>
          </w:rPr>
          <w:t>21</w:t>
        </w:r>
        <w:r w:rsidR="00336B01">
          <w:rPr>
            <w:noProof/>
            <w:webHidden/>
          </w:rPr>
          <w:fldChar w:fldCharType="end"/>
        </w:r>
      </w:hyperlink>
    </w:p>
    <w:p w14:paraId="09428D29" w14:textId="77777777" w:rsidR="00336B01" w:rsidRDefault="000868CF">
      <w:pPr>
        <w:pStyle w:val="TOC1"/>
        <w:rPr>
          <w:rFonts w:asciiTheme="minorHAnsi" w:hAnsiTheme="minorHAnsi" w:cstheme="minorBidi"/>
          <w:noProof/>
          <w:sz w:val="22"/>
        </w:rPr>
      </w:pPr>
      <w:hyperlink w:anchor="_Toc10548294" w:history="1">
        <w:r w:rsidR="00336B01" w:rsidRPr="00483534">
          <w:rPr>
            <w:rStyle w:val="Hyperlink"/>
            <w:rFonts w:eastAsia="Times New Roman"/>
            <w:noProof/>
          </w:rPr>
          <w:t>Appendix B – Historical Availability</w:t>
        </w:r>
        <w:r w:rsidR="00336B01">
          <w:rPr>
            <w:noProof/>
            <w:webHidden/>
          </w:rPr>
          <w:tab/>
        </w:r>
        <w:r w:rsidR="00336B01">
          <w:rPr>
            <w:noProof/>
            <w:webHidden/>
          </w:rPr>
          <w:fldChar w:fldCharType="begin"/>
        </w:r>
        <w:r w:rsidR="00336B01">
          <w:rPr>
            <w:noProof/>
            <w:webHidden/>
          </w:rPr>
          <w:instrText xml:space="preserve"> PAGEREF _Toc10548294 \h </w:instrText>
        </w:r>
        <w:r w:rsidR="00336B01">
          <w:rPr>
            <w:noProof/>
            <w:webHidden/>
          </w:rPr>
        </w:r>
        <w:r w:rsidR="00336B01">
          <w:rPr>
            <w:noProof/>
            <w:webHidden/>
          </w:rPr>
          <w:fldChar w:fldCharType="separate"/>
        </w:r>
        <w:r w:rsidR="00336B01">
          <w:rPr>
            <w:noProof/>
            <w:webHidden/>
          </w:rPr>
          <w:t>22</w:t>
        </w:r>
        <w:r w:rsidR="00336B01">
          <w:rPr>
            <w:noProof/>
            <w:webHidden/>
          </w:rPr>
          <w:fldChar w:fldCharType="end"/>
        </w:r>
      </w:hyperlink>
    </w:p>
    <w:p w14:paraId="592E1BC9" w14:textId="77777777" w:rsidR="00336B01" w:rsidRDefault="000868CF">
      <w:pPr>
        <w:pStyle w:val="TOC1"/>
        <w:rPr>
          <w:rFonts w:asciiTheme="minorHAnsi" w:hAnsiTheme="minorHAnsi" w:cstheme="minorBidi"/>
          <w:noProof/>
          <w:sz w:val="22"/>
        </w:rPr>
      </w:pPr>
      <w:hyperlink w:anchor="_Toc10548295" w:history="1">
        <w:r w:rsidR="00336B01" w:rsidRPr="00483534">
          <w:rPr>
            <w:rStyle w:val="Hyperlink"/>
            <w:rFonts w:eastAsia="Times New Roman"/>
            <w:noProof/>
          </w:rPr>
          <w:t>Appendix C – Data and Pricing Inputs</w:t>
        </w:r>
        <w:r w:rsidR="00336B01">
          <w:rPr>
            <w:noProof/>
            <w:webHidden/>
          </w:rPr>
          <w:tab/>
        </w:r>
        <w:r w:rsidR="00336B01">
          <w:rPr>
            <w:noProof/>
            <w:webHidden/>
          </w:rPr>
          <w:fldChar w:fldCharType="begin"/>
        </w:r>
        <w:r w:rsidR="00336B01">
          <w:rPr>
            <w:noProof/>
            <w:webHidden/>
          </w:rPr>
          <w:instrText xml:space="preserve"> PAGEREF _Toc10548295 \h </w:instrText>
        </w:r>
        <w:r w:rsidR="00336B01">
          <w:rPr>
            <w:noProof/>
            <w:webHidden/>
          </w:rPr>
        </w:r>
        <w:r w:rsidR="00336B01">
          <w:rPr>
            <w:noProof/>
            <w:webHidden/>
          </w:rPr>
          <w:fldChar w:fldCharType="separate"/>
        </w:r>
        <w:r w:rsidR="00336B01">
          <w:rPr>
            <w:noProof/>
            <w:webHidden/>
          </w:rPr>
          <w:t>23</w:t>
        </w:r>
        <w:r w:rsidR="00336B01">
          <w:rPr>
            <w:noProof/>
            <w:webHidden/>
          </w:rPr>
          <w:fldChar w:fldCharType="end"/>
        </w:r>
      </w:hyperlink>
    </w:p>
    <w:p w14:paraId="58ECC935" w14:textId="77777777" w:rsidR="00336B01" w:rsidRDefault="000868CF">
      <w:pPr>
        <w:pStyle w:val="TOC1"/>
        <w:rPr>
          <w:rFonts w:asciiTheme="minorHAnsi" w:hAnsiTheme="minorHAnsi" w:cstheme="minorBidi"/>
          <w:noProof/>
          <w:sz w:val="22"/>
        </w:rPr>
      </w:pPr>
      <w:hyperlink w:anchor="_Toc10548296" w:history="1">
        <w:r w:rsidR="00336B01" w:rsidRPr="00483534">
          <w:rPr>
            <w:rStyle w:val="Hyperlink"/>
            <w:rFonts w:eastAsia="Times New Roman"/>
            <w:noProof/>
          </w:rPr>
          <w:t>Appendix D – Bidder’s Credit Information</w:t>
        </w:r>
        <w:r w:rsidR="00336B01">
          <w:rPr>
            <w:noProof/>
            <w:webHidden/>
          </w:rPr>
          <w:tab/>
        </w:r>
        <w:r w:rsidR="00336B01">
          <w:rPr>
            <w:noProof/>
            <w:webHidden/>
          </w:rPr>
          <w:fldChar w:fldCharType="begin"/>
        </w:r>
        <w:r w:rsidR="00336B01">
          <w:rPr>
            <w:noProof/>
            <w:webHidden/>
          </w:rPr>
          <w:instrText xml:space="preserve"> PAGEREF _Toc10548296 \h </w:instrText>
        </w:r>
        <w:r w:rsidR="00336B01">
          <w:rPr>
            <w:noProof/>
            <w:webHidden/>
          </w:rPr>
        </w:r>
        <w:r w:rsidR="00336B01">
          <w:rPr>
            <w:noProof/>
            <w:webHidden/>
          </w:rPr>
          <w:fldChar w:fldCharType="separate"/>
        </w:r>
        <w:r w:rsidR="00336B01">
          <w:rPr>
            <w:noProof/>
            <w:webHidden/>
          </w:rPr>
          <w:t>24</w:t>
        </w:r>
        <w:r w:rsidR="00336B01">
          <w:rPr>
            <w:noProof/>
            <w:webHidden/>
          </w:rPr>
          <w:fldChar w:fldCharType="end"/>
        </w:r>
      </w:hyperlink>
    </w:p>
    <w:p w14:paraId="0EEFD245" w14:textId="77777777" w:rsidR="00336B01" w:rsidRDefault="000868CF">
      <w:pPr>
        <w:pStyle w:val="TOC1"/>
        <w:rPr>
          <w:rFonts w:asciiTheme="minorHAnsi" w:hAnsiTheme="minorHAnsi" w:cstheme="minorBidi"/>
          <w:noProof/>
          <w:sz w:val="22"/>
        </w:rPr>
      </w:pPr>
      <w:hyperlink w:anchor="_Toc10548297" w:history="1">
        <w:r w:rsidR="00336B01" w:rsidRPr="00483534">
          <w:rPr>
            <w:rStyle w:val="Hyperlink"/>
            <w:rFonts w:eastAsia="Times New Roman"/>
            <w:noProof/>
          </w:rPr>
          <w:t>Appendix E – Confidentiality Agreement</w:t>
        </w:r>
        <w:r w:rsidR="00336B01">
          <w:rPr>
            <w:noProof/>
            <w:webHidden/>
          </w:rPr>
          <w:tab/>
        </w:r>
        <w:r w:rsidR="00336B01">
          <w:rPr>
            <w:noProof/>
            <w:webHidden/>
          </w:rPr>
          <w:fldChar w:fldCharType="begin"/>
        </w:r>
        <w:r w:rsidR="00336B01">
          <w:rPr>
            <w:noProof/>
            <w:webHidden/>
          </w:rPr>
          <w:instrText xml:space="preserve"> PAGEREF _Toc10548297 \h </w:instrText>
        </w:r>
        <w:r w:rsidR="00336B01">
          <w:rPr>
            <w:noProof/>
            <w:webHidden/>
          </w:rPr>
        </w:r>
        <w:r w:rsidR="00336B01">
          <w:rPr>
            <w:noProof/>
            <w:webHidden/>
          </w:rPr>
          <w:fldChar w:fldCharType="separate"/>
        </w:r>
        <w:r w:rsidR="00336B01">
          <w:rPr>
            <w:noProof/>
            <w:webHidden/>
          </w:rPr>
          <w:t>26</w:t>
        </w:r>
        <w:r w:rsidR="00336B01">
          <w:rPr>
            <w:noProof/>
            <w:webHidden/>
          </w:rPr>
          <w:fldChar w:fldCharType="end"/>
        </w:r>
      </w:hyperlink>
    </w:p>
    <w:p w14:paraId="4DBB8C9C" w14:textId="77777777" w:rsidR="004A5CA4" w:rsidRDefault="00391ED0" w:rsidP="00FB2DA5">
      <w:pPr>
        <w:spacing w:after="0" w:line="240" w:lineRule="auto"/>
        <w:rPr>
          <w:rFonts w:cs="Times New Roman"/>
          <w:b/>
          <w:smallCaps/>
          <w:szCs w:val="24"/>
        </w:rPr>
      </w:pPr>
      <w:r w:rsidRPr="00BF0763">
        <w:rPr>
          <w:rFonts w:cs="Times New Roman"/>
          <w:b/>
          <w:smallCaps/>
          <w:szCs w:val="24"/>
        </w:rPr>
        <w:fldChar w:fldCharType="end"/>
      </w:r>
    </w:p>
    <w:p w14:paraId="4BA4C433" w14:textId="3C9DC161" w:rsidR="00D87BAA" w:rsidRDefault="006E7BE6" w:rsidP="00957BB0">
      <w:pPr>
        <w:pStyle w:val="Heading1"/>
        <w:spacing w:before="120" w:after="120" w:line="240" w:lineRule="auto"/>
      </w:pPr>
      <w:bookmarkStart w:id="2" w:name="_Toc10548268"/>
      <w:r>
        <w:lastRenderedPageBreak/>
        <w:t>Introduction</w:t>
      </w:r>
      <w:r w:rsidR="00A075DC">
        <w:t xml:space="preserve"> and Process</w:t>
      </w:r>
      <w:bookmarkEnd w:id="2"/>
    </w:p>
    <w:p w14:paraId="0B07B7B1" w14:textId="370C6AD6" w:rsidR="00A075DC" w:rsidRDefault="00A075DC" w:rsidP="00957BB0">
      <w:pPr>
        <w:spacing w:before="120" w:after="120"/>
        <w:jc w:val="both"/>
      </w:pPr>
      <w:r>
        <w:t xml:space="preserve">PacifiCorp (“Company”) is seeking to purchase </w:t>
      </w:r>
      <w:r w:rsidRPr="00174A62">
        <w:t xml:space="preserve">capacity and energy </w:t>
      </w:r>
      <w:r w:rsidR="001C2D86" w:rsidRPr="0087303F">
        <w:t xml:space="preserve">supply </w:t>
      </w:r>
      <w:r w:rsidR="007D139A">
        <w:t xml:space="preserve">capable of firm delivery subject to the conditions as described in the RFP </w:t>
      </w:r>
      <w:r w:rsidR="001C2D86" w:rsidRPr="0087303F">
        <w:t xml:space="preserve">from one or more identified resources </w:t>
      </w:r>
      <w:r w:rsidRPr="0087303F">
        <w:t xml:space="preserve">beginning November 2019 </w:t>
      </w:r>
      <w:r w:rsidRPr="0087303F">
        <w:rPr>
          <w:color w:val="000000"/>
          <w:sz w:val="23"/>
          <w:szCs w:val="23"/>
        </w:rPr>
        <w:t xml:space="preserve">through </w:t>
      </w:r>
      <w:r w:rsidR="004F50B6" w:rsidRPr="0087303F">
        <w:rPr>
          <w:color w:val="000000"/>
          <w:sz w:val="23"/>
          <w:szCs w:val="23"/>
        </w:rPr>
        <w:t xml:space="preserve">December </w:t>
      </w:r>
      <w:r w:rsidRPr="0087303F">
        <w:rPr>
          <w:color w:val="000000"/>
          <w:sz w:val="23"/>
          <w:szCs w:val="23"/>
        </w:rPr>
        <w:t>202</w:t>
      </w:r>
      <w:r>
        <w:rPr>
          <w:color w:val="000000"/>
          <w:sz w:val="23"/>
          <w:szCs w:val="23"/>
        </w:rPr>
        <w:t>5</w:t>
      </w:r>
      <w:r w:rsidRPr="00174A62">
        <w:t>.</w:t>
      </w:r>
      <w:r>
        <w:t xml:space="preserve"> </w:t>
      </w:r>
      <w:r w:rsidRPr="00FF30D3">
        <w:t xml:space="preserve">The Company will consider </w:t>
      </w:r>
      <w:r>
        <w:t xml:space="preserve">bids sourced </w:t>
      </w:r>
      <w:r w:rsidRPr="00FF30D3">
        <w:t xml:space="preserve">from </w:t>
      </w:r>
      <w:r>
        <w:t xml:space="preserve">all generating resources types, whether existing or </w:t>
      </w:r>
      <w:r w:rsidRPr="00FF30D3">
        <w:t>yet-to-be constructed</w:t>
      </w:r>
      <w:r>
        <w:t>,</w:t>
      </w:r>
      <w:r w:rsidRPr="00FF30D3">
        <w:t xml:space="preserve"> </w:t>
      </w:r>
      <w:r>
        <w:t>capable of delivering capacity and energy to PacifiCorp’s balancing areas.</w:t>
      </w:r>
      <w:r w:rsidRPr="00FF30D3">
        <w:t xml:space="preserve"> This RFP </w:t>
      </w:r>
      <w:r>
        <w:t xml:space="preserve">seeks contracts for less than five (5) years </w:t>
      </w:r>
      <w:r w:rsidRPr="00FF30D3">
        <w:t>of varying contract lengths</w:t>
      </w:r>
      <w:r>
        <w:t>.</w:t>
      </w:r>
      <w:r w:rsidRPr="00FF30D3">
        <w:t xml:space="preserve"> </w:t>
      </w:r>
      <w:r w:rsidRPr="00551E0E">
        <w:t xml:space="preserve">This </w:t>
      </w:r>
      <w:r w:rsidRPr="00073B6F">
        <w:t>2019 Capacity and Energy Supply Request for Proposals (“2019C RFP”)</w:t>
      </w:r>
      <w:r w:rsidRPr="00551E0E">
        <w:t xml:space="preserve"> is </w:t>
      </w:r>
      <w:r>
        <w:t xml:space="preserve">restricted to </w:t>
      </w:r>
      <w:r w:rsidRPr="00551E0E">
        <w:t xml:space="preserve">supply-side </w:t>
      </w:r>
      <w:r>
        <w:t xml:space="preserve">generating </w:t>
      </w:r>
      <w:r w:rsidRPr="00551E0E">
        <w:t xml:space="preserve">resources that are capable of </w:t>
      </w:r>
      <w:r>
        <w:t xml:space="preserve">firm </w:t>
      </w:r>
      <w:r w:rsidRPr="00551E0E">
        <w:t xml:space="preserve">delivery to PacifiCorp’s network transmission system in PacifiCorp’s East or West </w:t>
      </w:r>
      <w:r>
        <w:t>balancing</w:t>
      </w:r>
      <w:r w:rsidRPr="00551E0E">
        <w:t xml:space="preserve"> area</w:t>
      </w:r>
      <w:r>
        <w:t xml:space="preserve"> (“PACE” or “PACW”)</w:t>
      </w:r>
      <w:r w:rsidRPr="00551E0E">
        <w:t>.</w:t>
      </w:r>
      <w:r w:rsidR="00E13E0F">
        <w:t xml:space="preserve"> PacifiCorp will only accept bids from specific, identified generati</w:t>
      </w:r>
      <w:r w:rsidR="0087303F">
        <w:t>ng</w:t>
      </w:r>
      <w:r w:rsidR="00E13E0F">
        <w:t xml:space="preserve"> resources.</w:t>
      </w:r>
    </w:p>
    <w:p w14:paraId="421EA8A3" w14:textId="3CEE0F59" w:rsidR="00A075DC" w:rsidRDefault="00A075DC" w:rsidP="00957BB0">
      <w:pPr>
        <w:spacing w:before="120" w:after="120"/>
      </w:pPr>
      <w:r w:rsidRPr="00796BC2">
        <w:t xml:space="preserve">The </w:t>
      </w:r>
      <w:r w:rsidR="004F50B6">
        <w:t xml:space="preserve">2019C </w:t>
      </w:r>
      <w:r w:rsidRPr="00796BC2">
        <w:t>RFP may be found at</w:t>
      </w:r>
      <w:r>
        <w:t xml:space="preserve">: </w:t>
      </w:r>
    </w:p>
    <w:p w14:paraId="2D385CEB" w14:textId="77777777" w:rsidR="00A075DC" w:rsidRDefault="000868CF" w:rsidP="00957BB0">
      <w:pPr>
        <w:spacing w:before="120" w:after="120"/>
        <w:jc w:val="center"/>
      </w:pPr>
      <w:hyperlink r:id="rId10" w:history="1">
        <w:r w:rsidR="00A075DC" w:rsidRPr="00A20DFB">
          <w:rPr>
            <w:rStyle w:val="Hyperlink"/>
          </w:rPr>
          <w:t>http://www.pacificorp.com/sup</w:t>
        </w:r>
        <w:r w:rsidR="00A075DC" w:rsidRPr="00800B67">
          <w:rPr>
            <w:rStyle w:val="Hyperlink"/>
          </w:rPr>
          <w:t>/rfps.html</w:t>
        </w:r>
      </w:hyperlink>
    </w:p>
    <w:p w14:paraId="665165D5" w14:textId="02194EF9" w:rsidR="00A075DC" w:rsidRPr="009B3CA7" w:rsidRDefault="00F476ED" w:rsidP="00957BB0">
      <w:pPr>
        <w:pStyle w:val="NormalWeb"/>
        <w:spacing w:before="120" w:after="120"/>
        <w:jc w:val="both"/>
        <w:rPr>
          <w:sz w:val="28"/>
        </w:rPr>
      </w:pPr>
      <w:r w:rsidRPr="00F476ED">
        <w:rPr>
          <w:color w:val="000000"/>
          <w:szCs w:val="23"/>
        </w:rPr>
        <w:t>Parties will contract on an ISDA Master Agreement with Power Annex or EEI Master Power Purchase &amp; Sale Agreement on PacifiCorp's standard terms as mutually agreed</w:t>
      </w:r>
      <w:r w:rsidR="00A075DC" w:rsidRPr="009B3CA7">
        <w:rPr>
          <w:color w:val="000000"/>
          <w:szCs w:val="23"/>
        </w:rPr>
        <w:t>.</w:t>
      </w:r>
      <w:r w:rsidR="00A075DC">
        <w:rPr>
          <w:color w:val="000000"/>
          <w:szCs w:val="23"/>
        </w:rPr>
        <w:t xml:space="preserve"> For </w:t>
      </w:r>
      <w:r>
        <w:rPr>
          <w:color w:val="000000"/>
          <w:szCs w:val="23"/>
        </w:rPr>
        <w:t>2019</w:t>
      </w:r>
      <w:r w:rsidR="00AD51D3">
        <w:rPr>
          <w:color w:val="000000"/>
          <w:szCs w:val="23"/>
        </w:rPr>
        <w:t>-</w:t>
      </w:r>
      <w:r>
        <w:rPr>
          <w:color w:val="000000"/>
          <w:szCs w:val="23"/>
        </w:rPr>
        <w:t>2020</w:t>
      </w:r>
      <w:r w:rsidR="00A075DC">
        <w:rPr>
          <w:color w:val="000000"/>
          <w:szCs w:val="23"/>
        </w:rPr>
        <w:t xml:space="preserve"> contract</w:t>
      </w:r>
      <w:r>
        <w:rPr>
          <w:color w:val="000000"/>
          <w:szCs w:val="23"/>
        </w:rPr>
        <w:t>s</w:t>
      </w:r>
      <w:r w:rsidR="00A075DC">
        <w:rPr>
          <w:color w:val="000000"/>
          <w:szCs w:val="23"/>
        </w:rPr>
        <w:t xml:space="preserve"> less than twelve months, PacifiCorp</w:t>
      </w:r>
      <w:r w:rsidR="00A075DC" w:rsidRPr="009B3CA7">
        <w:rPr>
          <w:color w:val="000000"/>
          <w:szCs w:val="23"/>
        </w:rPr>
        <w:t xml:space="preserve"> </w:t>
      </w:r>
      <w:r>
        <w:rPr>
          <w:color w:val="000000"/>
          <w:szCs w:val="23"/>
        </w:rPr>
        <w:t xml:space="preserve">may </w:t>
      </w:r>
      <w:r w:rsidR="00A075DC">
        <w:rPr>
          <w:color w:val="000000"/>
          <w:szCs w:val="23"/>
        </w:rPr>
        <w:t>accept</w:t>
      </w:r>
      <w:r w:rsidR="00A075DC" w:rsidRPr="009B3CA7">
        <w:rPr>
          <w:color w:val="000000"/>
          <w:szCs w:val="23"/>
        </w:rPr>
        <w:t xml:space="preserve"> confirmation under the WSPP Agreement</w:t>
      </w:r>
      <w:r w:rsidR="00A075DC">
        <w:rPr>
          <w:color w:val="000000"/>
          <w:szCs w:val="23"/>
        </w:rPr>
        <w:t>, including a short form netting agreement</w:t>
      </w:r>
      <w:r w:rsidR="00A075DC" w:rsidRPr="009B3CA7">
        <w:rPr>
          <w:color w:val="000000"/>
          <w:szCs w:val="23"/>
        </w:rPr>
        <w:t>.</w:t>
      </w:r>
      <w:r w:rsidR="00A075DC">
        <w:rPr>
          <w:color w:val="000000"/>
          <w:szCs w:val="23"/>
        </w:rPr>
        <w:t xml:space="preserve"> </w:t>
      </w:r>
    </w:p>
    <w:p w14:paraId="5BBC7AA3" w14:textId="77777777" w:rsidR="006E7BE6" w:rsidRDefault="00A075DC" w:rsidP="00957BB0">
      <w:pPr>
        <w:pStyle w:val="Heading2"/>
        <w:spacing w:before="120" w:after="120"/>
      </w:pPr>
      <w:bookmarkStart w:id="3" w:name="_Toc10548269"/>
      <w:r>
        <w:t>Products</w:t>
      </w:r>
      <w:bookmarkEnd w:id="3"/>
    </w:p>
    <w:p w14:paraId="38FC0596" w14:textId="677F12A2" w:rsidR="00C640AF" w:rsidRDefault="00C640AF" w:rsidP="007668D8">
      <w:pPr>
        <w:spacing w:before="120" w:after="120"/>
        <w:jc w:val="both"/>
        <w:rPr>
          <w:szCs w:val="24"/>
        </w:rPr>
      </w:pPr>
      <w:r w:rsidRPr="0087303F">
        <w:rPr>
          <w:szCs w:val="24"/>
        </w:rPr>
        <w:t xml:space="preserve">Product means </w:t>
      </w:r>
      <w:r w:rsidR="002F1A30" w:rsidRPr="0087303F">
        <w:rPr>
          <w:szCs w:val="24"/>
        </w:rPr>
        <w:t xml:space="preserve">i) </w:t>
      </w:r>
      <w:r w:rsidR="00807DE0">
        <w:rPr>
          <w:szCs w:val="24"/>
        </w:rPr>
        <w:t>u</w:t>
      </w:r>
      <w:r w:rsidR="003D780B">
        <w:rPr>
          <w:szCs w:val="24"/>
        </w:rPr>
        <w:t xml:space="preserve">nit firm </w:t>
      </w:r>
      <w:r w:rsidR="0087303F" w:rsidRPr="0087303F">
        <w:rPr>
          <w:szCs w:val="24"/>
        </w:rPr>
        <w:t>energy and c</w:t>
      </w:r>
      <w:r w:rsidR="004F50B6" w:rsidRPr="0087303F">
        <w:rPr>
          <w:szCs w:val="24"/>
        </w:rPr>
        <w:t>apacity from a physical r</w:t>
      </w:r>
      <w:r w:rsidRPr="0087303F">
        <w:rPr>
          <w:szCs w:val="24"/>
        </w:rPr>
        <w:t xml:space="preserve">esource with </w:t>
      </w:r>
      <w:r w:rsidR="003D780B" w:rsidRPr="0087303F">
        <w:rPr>
          <w:szCs w:val="24"/>
        </w:rPr>
        <w:t xml:space="preserve">WSPP Schedule C </w:t>
      </w:r>
      <w:r w:rsidR="002E039E" w:rsidRPr="0087303F">
        <w:rPr>
          <w:szCs w:val="24"/>
        </w:rPr>
        <w:t xml:space="preserve">resupply </w:t>
      </w:r>
      <w:r w:rsidR="003D780B" w:rsidRPr="003D780B">
        <w:rPr>
          <w:szCs w:val="24"/>
        </w:rPr>
        <w:t xml:space="preserve">at a mutually agreed delivery point to the extent the unit does not deliver the full quantity </w:t>
      </w:r>
      <w:r w:rsidR="002E039E" w:rsidRPr="0087303F">
        <w:rPr>
          <w:szCs w:val="24"/>
        </w:rPr>
        <w:t xml:space="preserve">or </w:t>
      </w:r>
      <w:r w:rsidR="002F1A30" w:rsidRPr="0087303F">
        <w:rPr>
          <w:szCs w:val="24"/>
        </w:rPr>
        <w:t xml:space="preserve">ii) </w:t>
      </w:r>
      <w:r w:rsidR="002E039E" w:rsidRPr="0087303F">
        <w:rPr>
          <w:szCs w:val="24"/>
        </w:rPr>
        <w:t>a unit-contingent tolling agreement</w:t>
      </w:r>
      <w:r w:rsidRPr="0087303F">
        <w:rPr>
          <w:szCs w:val="24"/>
        </w:rPr>
        <w:t>.</w:t>
      </w:r>
      <w:r w:rsidR="002F1A30" w:rsidRPr="0087303F">
        <w:rPr>
          <w:szCs w:val="24"/>
        </w:rPr>
        <w:t xml:space="preserve"> PacifiCorp will also consider hydro resources, subject to certain outage limitations. Preference will be given to dispatchable resources</w:t>
      </w:r>
      <w:r w:rsidR="004F50B6" w:rsidRPr="0087303F">
        <w:rPr>
          <w:szCs w:val="24"/>
        </w:rPr>
        <w:t>.</w:t>
      </w:r>
    </w:p>
    <w:p w14:paraId="36171E65" w14:textId="7955F4F9" w:rsidR="00A075DC" w:rsidRDefault="00A075DC" w:rsidP="007668D8">
      <w:pPr>
        <w:spacing w:before="120" w:after="120"/>
        <w:jc w:val="both"/>
        <w:rPr>
          <w:szCs w:val="24"/>
        </w:rPr>
      </w:pPr>
      <w:r w:rsidRPr="006A37F5">
        <w:rPr>
          <w:szCs w:val="24"/>
        </w:rPr>
        <w:t xml:space="preserve">PacifiCorp will </w:t>
      </w:r>
      <w:r>
        <w:rPr>
          <w:szCs w:val="24"/>
        </w:rPr>
        <w:t xml:space="preserve">only </w:t>
      </w:r>
      <w:r w:rsidRPr="006A37F5">
        <w:rPr>
          <w:szCs w:val="24"/>
        </w:rPr>
        <w:t>accept proposals for</w:t>
      </w:r>
      <w:r>
        <w:rPr>
          <w:szCs w:val="24"/>
        </w:rPr>
        <w:t xml:space="preserve"> </w:t>
      </w:r>
      <w:r w:rsidR="00F476ED">
        <w:rPr>
          <w:szCs w:val="24"/>
        </w:rPr>
        <w:t xml:space="preserve">unit firm </w:t>
      </w:r>
      <w:r>
        <w:rPr>
          <w:szCs w:val="24"/>
        </w:rPr>
        <w:t>power purchase agreements</w:t>
      </w:r>
      <w:r w:rsidRPr="006A37F5">
        <w:rPr>
          <w:szCs w:val="24"/>
        </w:rPr>
        <w:t xml:space="preserve"> </w:t>
      </w:r>
      <w:r>
        <w:rPr>
          <w:szCs w:val="24"/>
        </w:rPr>
        <w:t>(</w:t>
      </w:r>
      <w:r w:rsidR="0029014C">
        <w:rPr>
          <w:szCs w:val="24"/>
        </w:rPr>
        <w:t>“</w:t>
      </w:r>
      <w:r w:rsidRPr="007D139A">
        <w:rPr>
          <w:szCs w:val="24"/>
        </w:rPr>
        <w:t>PPA</w:t>
      </w:r>
      <w:r w:rsidRPr="006A37F5">
        <w:rPr>
          <w:szCs w:val="24"/>
        </w:rPr>
        <w:t>s</w:t>
      </w:r>
      <w:r w:rsidR="0029014C">
        <w:rPr>
          <w:szCs w:val="24"/>
        </w:rPr>
        <w:t>”</w:t>
      </w:r>
      <w:r>
        <w:rPr>
          <w:szCs w:val="24"/>
        </w:rPr>
        <w:t>)</w:t>
      </w:r>
      <w:r w:rsidR="00F476ED">
        <w:rPr>
          <w:szCs w:val="24"/>
        </w:rPr>
        <w:t xml:space="preserve"> </w:t>
      </w:r>
      <w:r w:rsidR="00F476ED" w:rsidRPr="00F476ED">
        <w:rPr>
          <w:szCs w:val="24"/>
        </w:rPr>
        <w:t>with WSPP Schedule C resupply at a mutually agreed delivery point to the extent the unit does not deliver the full quantity</w:t>
      </w:r>
      <w:r w:rsidR="00AD51D3">
        <w:rPr>
          <w:szCs w:val="24"/>
        </w:rPr>
        <w:t xml:space="preserve"> or</w:t>
      </w:r>
      <w:r w:rsidRPr="006A37F5">
        <w:rPr>
          <w:szCs w:val="24"/>
        </w:rPr>
        <w:t xml:space="preserve"> </w:t>
      </w:r>
      <w:r>
        <w:rPr>
          <w:szCs w:val="24"/>
        </w:rPr>
        <w:t>t</w:t>
      </w:r>
      <w:r w:rsidRPr="006A37F5">
        <w:rPr>
          <w:szCs w:val="24"/>
        </w:rPr>
        <w:t xml:space="preserve">olling </w:t>
      </w:r>
      <w:r>
        <w:rPr>
          <w:szCs w:val="24"/>
        </w:rPr>
        <w:t>a</w:t>
      </w:r>
      <w:r w:rsidRPr="006A37F5">
        <w:rPr>
          <w:szCs w:val="24"/>
        </w:rPr>
        <w:t>greements</w:t>
      </w:r>
      <w:r>
        <w:rPr>
          <w:szCs w:val="24"/>
        </w:rPr>
        <w:t xml:space="preserve">. </w:t>
      </w:r>
      <w:r w:rsidRPr="0061182B">
        <w:rPr>
          <w:szCs w:val="24"/>
        </w:rPr>
        <w:t>Pro</w:t>
      </w:r>
      <w:r>
        <w:rPr>
          <w:szCs w:val="24"/>
        </w:rPr>
        <w:t>posals</w:t>
      </w:r>
      <w:r w:rsidRPr="0061182B">
        <w:rPr>
          <w:szCs w:val="24"/>
        </w:rPr>
        <w:t xml:space="preserve"> must be </w:t>
      </w:r>
      <w:r w:rsidRPr="00DD5228">
        <w:rPr>
          <w:szCs w:val="24"/>
        </w:rPr>
        <w:t xml:space="preserve">capable of providing physical </w:t>
      </w:r>
      <w:r>
        <w:rPr>
          <w:szCs w:val="24"/>
        </w:rPr>
        <w:t xml:space="preserve">capacity and </w:t>
      </w:r>
      <w:r w:rsidRPr="00DD5228">
        <w:rPr>
          <w:szCs w:val="24"/>
        </w:rPr>
        <w:t>energy</w:t>
      </w:r>
      <w:r>
        <w:rPr>
          <w:szCs w:val="24"/>
        </w:rPr>
        <w:t xml:space="preserve"> with all electric power and ancillary services backed by </w:t>
      </w:r>
      <w:r w:rsidRPr="0061182B">
        <w:rPr>
          <w:szCs w:val="24"/>
        </w:rPr>
        <w:t xml:space="preserve">a discrete generating </w:t>
      </w:r>
      <w:r>
        <w:rPr>
          <w:szCs w:val="24"/>
        </w:rPr>
        <w:t>resource(s)</w:t>
      </w:r>
      <w:r w:rsidRPr="0061182B">
        <w:rPr>
          <w:szCs w:val="24"/>
        </w:rPr>
        <w:t xml:space="preserve">. </w:t>
      </w:r>
      <w:r w:rsidR="0087303F">
        <w:rPr>
          <w:szCs w:val="24"/>
        </w:rPr>
        <w:t>The m</w:t>
      </w:r>
      <w:r w:rsidRPr="0061182B">
        <w:rPr>
          <w:szCs w:val="24"/>
        </w:rPr>
        <w:t>inimum pro</w:t>
      </w:r>
      <w:r>
        <w:rPr>
          <w:szCs w:val="24"/>
        </w:rPr>
        <w:t>posal</w:t>
      </w:r>
      <w:r w:rsidRPr="0061182B">
        <w:rPr>
          <w:szCs w:val="24"/>
        </w:rPr>
        <w:t xml:space="preserve"> size </w:t>
      </w:r>
      <w:r w:rsidRPr="00C83E0E">
        <w:rPr>
          <w:szCs w:val="24"/>
        </w:rPr>
        <w:t>is 25.0 megawatts (</w:t>
      </w:r>
      <w:r w:rsidR="0029014C">
        <w:rPr>
          <w:szCs w:val="24"/>
        </w:rPr>
        <w:t>“</w:t>
      </w:r>
      <w:r w:rsidRPr="00C83E0E">
        <w:rPr>
          <w:szCs w:val="24"/>
        </w:rPr>
        <w:t>MW</w:t>
      </w:r>
      <w:r w:rsidR="0029014C">
        <w:rPr>
          <w:szCs w:val="24"/>
        </w:rPr>
        <w:t>”</w:t>
      </w:r>
      <w:r w:rsidRPr="00C83E0E">
        <w:rPr>
          <w:szCs w:val="24"/>
        </w:rPr>
        <w:t>)</w:t>
      </w:r>
      <w:r w:rsidR="007668D8">
        <w:rPr>
          <w:szCs w:val="24"/>
        </w:rPr>
        <w:t>.</w:t>
      </w:r>
    </w:p>
    <w:p w14:paraId="2FF5C6A9" w14:textId="342A0375" w:rsidR="00A075DC" w:rsidRDefault="008C0CF1" w:rsidP="003170F9">
      <w:pPr>
        <w:jc w:val="both"/>
        <w:rPr>
          <w:szCs w:val="24"/>
        </w:rPr>
      </w:pPr>
      <w:r>
        <w:rPr>
          <w:szCs w:val="24"/>
        </w:rPr>
        <w:t>Bidder</w:t>
      </w:r>
      <w:r w:rsidR="00A075DC" w:rsidRPr="00C83E0E">
        <w:rPr>
          <w:szCs w:val="24"/>
        </w:rPr>
        <w:t xml:space="preserve">s must </w:t>
      </w:r>
      <w:r w:rsidR="00A075DC">
        <w:rPr>
          <w:szCs w:val="24"/>
        </w:rPr>
        <w:t>describe</w:t>
      </w:r>
      <w:r w:rsidR="00A075DC" w:rsidRPr="00C83E0E">
        <w:rPr>
          <w:szCs w:val="24"/>
        </w:rPr>
        <w:t xml:space="preserve"> the source of supply associated with each offer in </w:t>
      </w:r>
      <w:r w:rsidR="00A075DC" w:rsidRPr="0063640C">
        <w:rPr>
          <w:b/>
          <w:szCs w:val="24"/>
        </w:rPr>
        <w:t>Appendix A Term Sheet</w:t>
      </w:r>
      <w:r w:rsidR="003672B0">
        <w:rPr>
          <w:b/>
          <w:szCs w:val="24"/>
        </w:rPr>
        <w:t xml:space="preserve">, </w:t>
      </w:r>
      <w:r w:rsidR="003672B0" w:rsidRPr="005E21A0">
        <w:rPr>
          <w:szCs w:val="24"/>
        </w:rPr>
        <w:t>including all Exhibits</w:t>
      </w:r>
      <w:r w:rsidR="003672B0">
        <w:rPr>
          <w:szCs w:val="24"/>
        </w:rPr>
        <w:t xml:space="preserve"> and </w:t>
      </w:r>
      <w:r w:rsidR="003672B0" w:rsidRPr="005E21A0">
        <w:rPr>
          <w:b/>
          <w:szCs w:val="24"/>
        </w:rPr>
        <w:t>Appendix B Historical Availability</w:t>
      </w:r>
      <w:r w:rsidR="00A075DC" w:rsidRPr="00C83E0E">
        <w:rPr>
          <w:szCs w:val="24"/>
        </w:rPr>
        <w:t xml:space="preserve">. For each unique </w:t>
      </w:r>
      <w:r w:rsidR="00A075DC">
        <w:rPr>
          <w:szCs w:val="24"/>
        </w:rPr>
        <w:t>generating resource</w:t>
      </w:r>
      <w:r w:rsidR="00A075DC" w:rsidRPr="00C83E0E">
        <w:rPr>
          <w:szCs w:val="24"/>
        </w:rPr>
        <w:t xml:space="preserve"> and offer, </w:t>
      </w:r>
      <w:r>
        <w:rPr>
          <w:szCs w:val="24"/>
        </w:rPr>
        <w:t>Bidder</w:t>
      </w:r>
      <w:r w:rsidR="00A075DC" w:rsidRPr="00C83E0E">
        <w:rPr>
          <w:szCs w:val="24"/>
        </w:rPr>
        <w:t xml:space="preserve"> shall complete </w:t>
      </w:r>
      <w:r w:rsidR="00A075DC" w:rsidRPr="0063640C">
        <w:rPr>
          <w:b/>
          <w:szCs w:val="24"/>
        </w:rPr>
        <w:t>Appendix C</w:t>
      </w:r>
      <w:r w:rsidR="0063640C" w:rsidRPr="0063640C">
        <w:rPr>
          <w:b/>
          <w:szCs w:val="24"/>
        </w:rPr>
        <w:t xml:space="preserve"> Data and Pricing Inputs</w:t>
      </w:r>
      <w:r w:rsidR="00A075DC" w:rsidRPr="00C83E0E">
        <w:rPr>
          <w:szCs w:val="24"/>
        </w:rPr>
        <w:t xml:space="preserve"> </w:t>
      </w:r>
      <w:r w:rsidR="0063640C">
        <w:rPr>
          <w:szCs w:val="24"/>
        </w:rPr>
        <w:t>(</w:t>
      </w:r>
      <w:r w:rsidR="00A075DC" w:rsidRPr="00C83E0E">
        <w:rPr>
          <w:szCs w:val="24"/>
        </w:rPr>
        <w:t xml:space="preserve">excel </w:t>
      </w:r>
      <w:r w:rsidR="007668D8">
        <w:rPr>
          <w:szCs w:val="24"/>
        </w:rPr>
        <w:t>file</w:t>
      </w:r>
      <w:r w:rsidR="0063640C">
        <w:rPr>
          <w:szCs w:val="24"/>
        </w:rPr>
        <w:t>)</w:t>
      </w:r>
      <w:r w:rsidR="007668D8">
        <w:rPr>
          <w:szCs w:val="24"/>
        </w:rPr>
        <w:t xml:space="preserve"> </w:t>
      </w:r>
      <w:r w:rsidR="00A075DC" w:rsidRPr="00C83E0E">
        <w:rPr>
          <w:szCs w:val="24"/>
        </w:rPr>
        <w:t xml:space="preserve">and include the </w:t>
      </w:r>
      <w:r w:rsidR="00A075DC" w:rsidRPr="003839BC">
        <w:rPr>
          <w:szCs w:val="24"/>
        </w:rPr>
        <w:t xml:space="preserve">specifications and characteristics of the generating resource(s), </w:t>
      </w:r>
      <w:r w:rsidR="00A075DC" w:rsidRPr="00C83E0E">
        <w:rPr>
          <w:szCs w:val="24"/>
        </w:rPr>
        <w:t xml:space="preserve">the balancing </w:t>
      </w:r>
      <w:r w:rsidR="007D139A">
        <w:rPr>
          <w:szCs w:val="24"/>
        </w:rPr>
        <w:t xml:space="preserve">authority </w:t>
      </w:r>
      <w:r w:rsidR="00A075DC" w:rsidRPr="00C83E0E">
        <w:rPr>
          <w:szCs w:val="24"/>
        </w:rPr>
        <w:t xml:space="preserve">area in which the </w:t>
      </w:r>
      <w:r w:rsidR="00A075DC">
        <w:rPr>
          <w:szCs w:val="24"/>
        </w:rPr>
        <w:t>generating resource</w:t>
      </w:r>
      <w:r w:rsidR="00A075DC" w:rsidRPr="00C83E0E">
        <w:rPr>
          <w:szCs w:val="24"/>
        </w:rPr>
        <w:t xml:space="preserve"> unit(s) is located, and the </w:t>
      </w:r>
      <w:r w:rsidR="000E5665">
        <w:rPr>
          <w:szCs w:val="24"/>
        </w:rPr>
        <w:t xml:space="preserve">generating resource point of interconnection. </w:t>
      </w:r>
      <w:r>
        <w:rPr>
          <w:szCs w:val="24"/>
        </w:rPr>
        <w:t>Bidder</w:t>
      </w:r>
      <w:r w:rsidR="00A075DC" w:rsidRPr="00C83E0E">
        <w:rPr>
          <w:szCs w:val="24"/>
        </w:rPr>
        <w:t xml:space="preserve">s must specify the firm </w:t>
      </w:r>
      <w:r w:rsidR="004F50B6">
        <w:rPr>
          <w:szCs w:val="24"/>
        </w:rPr>
        <w:t>fuel</w:t>
      </w:r>
      <w:r w:rsidR="004F50B6" w:rsidRPr="00C83E0E">
        <w:rPr>
          <w:szCs w:val="24"/>
        </w:rPr>
        <w:t xml:space="preserve"> </w:t>
      </w:r>
      <w:r w:rsidR="00A075DC" w:rsidRPr="00C83E0E">
        <w:rPr>
          <w:szCs w:val="24"/>
        </w:rPr>
        <w:t>transport a</w:t>
      </w:r>
      <w:r w:rsidR="000E5665">
        <w:rPr>
          <w:szCs w:val="24"/>
        </w:rPr>
        <w:t>rrange</w:t>
      </w:r>
      <w:r w:rsidR="00A075DC" w:rsidRPr="00C83E0E">
        <w:rPr>
          <w:szCs w:val="24"/>
        </w:rPr>
        <w:t>ments, as applicable.</w:t>
      </w:r>
      <w:r w:rsidR="00A075DC">
        <w:rPr>
          <w:szCs w:val="24"/>
        </w:rPr>
        <w:t xml:space="preserve"> </w:t>
      </w:r>
      <w:r w:rsidR="00A075DC" w:rsidRPr="00FD6799">
        <w:rPr>
          <w:szCs w:val="24"/>
        </w:rPr>
        <w:t xml:space="preserve">For each unique </w:t>
      </w:r>
      <w:r w:rsidR="00A075DC">
        <w:rPr>
          <w:szCs w:val="24"/>
        </w:rPr>
        <w:t>generating resource</w:t>
      </w:r>
      <w:r w:rsidR="00A075DC">
        <w:rPr>
          <w:rStyle w:val="FootnoteReference"/>
          <w:szCs w:val="24"/>
        </w:rPr>
        <w:footnoteReference w:id="1"/>
      </w:r>
      <w:r w:rsidR="00A075DC" w:rsidRPr="00FD6799">
        <w:rPr>
          <w:szCs w:val="24"/>
        </w:rPr>
        <w:t>, Pacifi</w:t>
      </w:r>
      <w:r w:rsidR="00F47747">
        <w:rPr>
          <w:szCs w:val="24"/>
        </w:rPr>
        <w:t>Corp</w:t>
      </w:r>
      <w:r w:rsidR="00A075DC" w:rsidRPr="00FD6799">
        <w:rPr>
          <w:szCs w:val="24"/>
        </w:rPr>
        <w:t xml:space="preserve"> will accept up to five bid</w:t>
      </w:r>
      <w:r w:rsidR="00AD51D3">
        <w:rPr>
          <w:szCs w:val="24"/>
        </w:rPr>
        <w:t xml:space="preserve"> alternative</w:t>
      </w:r>
      <w:r w:rsidR="00A075DC" w:rsidRPr="00FD6799">
        <w:rPr>
          <w:szCs w:val="24"/>
        </w:rPr>
        <w:t xml:space="preserve">s.  </w:t>
      </w:r>
    </w:p>
    <w:p w14:paraId="02D2FD31" w14:textId="31F575C0" w:rsidR="00A075DC" w:rsidRPr="002810DD" w:rsidRDefault="00A075DC" w:rsidP="00CA75F1">
      <w:pPr>
        <w:spacing w:before="120" w:after="120"/>
        <w:jc w:val="both"/>
        <w:rPr>
          <w:szCs w:val="24"/>
        </w:rPr>
      </w:pPr>
      <w:r w:rsidRPr="002810DD">
        <w:rPr>
          <w:szCs w:val="24"/>
        </w:rPr>
        <w:t xml:space="preserve">PacifiCorp will consider pricing proposals from </w:t>
      </w:r>
      <w:r w:rsidR="008C0CF1">
        <w:rPr>
          <w:szCs w:val="24"/>
        </w:rPr>
        <w:t>Bidder</w:t>
      </w:r>
      <w:r w:rsidRPr="002810DD">
        <w:rPr>
          <w:szCs w:val="24"/>
        </w:rPr>
        <w:t xml:space="preserve">s that include, but are not limited to, the following </w:t>
      </w:r>
      <w:r w:rsidR="00133004">
        <w:rPr>
          <w:szCs w:val="24"/>
        </w:rPr>
        <w:t>structure</w:t>
      </w:r>
      <w:r w:rsidR="00133004" w:rsidRPr="002810DD">
        <w:rPr>
          <w:szCs w:val="24"/>
        </w:rPr>
        <w:t xml:space="preserve">s </w:t>
      </w:r>
      <w:r w:rsidRPr="002810DD">
        <w:rPr>
          <w:szCs w:val="24"/>
        </w:rPr>
        <w:t xml:space="preserve">so long as the </w:t>
      </w:r>
      <w:r w:rsidR="008C0CF1">
        <w:rPr>
          <w:szCs w:val="24"/>
        </w:rPr>
        <w:t>Bidder</w:t>
      </w:r>
      <w:r w:rsidRPr="002810DD">
        <w:rPr>
          <w:szCs w:val="24"/>
        </w:rPr>
        <w:t xml:space="preserve"> supplies enough information and definition around the proposal such that</w:t>
      </w:r>
      <w:r w:rsidR="003672B0">
        <w:rPr>
          <w:szCs w:val="24"/>
        </w:rPr>
        <w:t xml:space="preserve"> the bid can be evaluated effectively</w:t>
      </w:r>
      <w:r w:rsidRPr="002810DD">
        <w:rPr>
          <w:szCs w:val="24"/>
        </w:rPr>
        <w:t>:</w:t>
      </w:r>
    </w:p>
    <w:p w14:paraId="7347F253" w14:textId="77777777" w:rsidR="00A075DC" w:rsidRPr="00957BB0" w:rsidRDefault="00A075DC" w:rsidP="00957BB0">
      <w:pPr>
        <w:pStyle w:val="ListParagraph"/>
        <w:numPr>
          <w:ilvl w:val="0"/>
          <w:numId w:val="30"/>
        </w:numPr>
        <w:spacing w:before="120" w:after="120" w:line="259" w:lineRule="auto"/>
        <w:jc w:val="both"/>
        <w:rPr>
          <w:sz w:val="24"/>
          <w:szCs w:val="24"/>
        </w:rPr>
      </w:pPr>
      <w:r w:rsidRPr="00957BB0">
        <w:rPr>
          <w:sz w:val="24"/>
          <w:szCs w:val="24"/>
        </w:rPr>
        <w:lastRenderedPageBreak/>
        <w:t>Fixed capacity and energy price (one price for multiple months regardless of contract quantity offered);</w:t>
      </w:r>
    </w:p>
    <w:p w14:paraId="2A285CD5" w14:textId="4AD369E8" w:rsidR="00A075DC" w:rsidRPr="00957BB0" w:rsidRDefault="00A075DC" w:rsidP="00957BB0">
      <w:pPr>
        <w:pStyle w:val="ListParagraph"/>
        <w:numPr>
          <w:ilvl w:val="0"/>
          <w:numId w:val="30"/>
        </w:numPr>
        <w:spacing w:before="120" w:after="120" w:line="259" w:lineRule="auto"/>
        <w:jc w:val="both"/>
        <w:rPr>
          <w:sz w:val="24"/>
          <w:szCs w:val="24"/>
        </w:rPr>
      </w:pPr>
      <w:r w:rsidRPr="00957BB0">
        <w:rPr>
          <w:sz w:val="24"/>
          <w:szCs w:val="24"/>
        </w:rPr>
        <w:t xml:space="preserve">Defined variable capacity </w:t>
      </w:r>
      <w:r w:rsidR="007D139A">
        <w:rPr>
          <w:sz w:val="24"/>
          <w:szCs w:val="24"/>
        </w:rPr>
        <w:t xml:space="preserve">and energy </w:t>
      </w:r>
      <w:r w:rsidRPr="00957BB0">
        <w:rPr>
          <w:sz w:val="24"/>
          <w:szCs w:val="24"/>
        </w:rPr>
        <w:t xml:space="preserve">price (prices and/or quantity varies depending on month); </w:t>
      </w:r>
    </w:p>
    <w:p w14:paraId="697E198A" w14:textId="77777777" w:rsidR="00A075DC" w:rsidRPr="00957BB0" w:rsidRDefault="00A075DC" w:rsidP="00957BB0">
      <w:pPr>
        <w:pStyle w:val="ListParagraph"/>
        <w:numPr>
          <w:ilvl w:val="0"/>
          <w:numId w:val="30"/>
        </w:numPr>
        <w:spacing w:before="120" w:after="120" w:line="259" w:lineRule="auto"/>
        <w:jc w:val="both"/>
        <w:rPr>
          <w:sz w:val="24"/>
          <w:szCs w:val="24"/>
        </w:rPr>
      </w:pPr>
      <w:r w:rsidRPr="00957BB0">
        <w:rPr>
          <w:sz w:val="24"/>
          <w:szCs w:val="24"/>
        </w:rPr>
        <w:t>Physical tolling arrangements (PacifiCorp supplies the fuel),</w:t>
      </w:r>
    </w:p>
    <w:p w14:paraId="25A6ABE2" w14:textId="77777777" w:rsidR="00A075DC" w:rsidRPr="00957BB0" w:rsidRDefault="00A075DC" w:rsidP="00957BB0">
      <w:pPr>
        <w:pStyle w:val="ListParagraph"/>
        <w:numPr>
          <w:ilvl w:val="0"/>
          <w:numId w:val="30"/>
        </w:numPr>
        <w:spacing w:before="120" w:after="120" w:line="259" w:lineRule="auto"/>
        <w:jc w:val="both"/>
        <w:rPr>
          <w:sz w:val="24"/>
          <w:szCs w:val="24"/>
        </w:rPr>
      </w:pPr>
      <w:r w:rsidRPr="00957BB0">
        <w:rPr>
          <w:sz w:val="24"/>
          <w:szCs w:val="24"/>
        </w:rPr>
        <w:t>Virtual tolling arrangements (PacifiCorp does not supply the fuel)</w:t>
      </w:r>
    </w:p>
    <w:p w14:paraId="773EC341" w14:textId="77777777" w:rsidR="00CA75F1" w:rsidRDefault="00CA75F1" w:rsidP="00515404">
      <w:pPr>
        <w:pStyle w:val="ListParagraph"/>
        <w:spacing w:before="120" w:after="120" w:line="259" w:lineRule="auto"/>
        <w:ind w:left="0"/>
        <w:jc w:val="both"/>
        <w:rPr>
          <w:sz w:val="24"/>
          <w:szCs w:val="24"/>
        </w:rPr>
      </w:pPr>
    </w:p>
    <w:p w14:paraId="0F87448A" w14:textId="71A3FCF9" w:rsidR="00002EDA" w:rsidRPr="0087303F" w:rsidRDefault="00002EDA" w:rsidP="00515404">
      <w:pPr>
        <w:pStyle w:val="ListParagraph"/>
        <w:spacing w:before="120" w:after="120" w:line="259" w:lineRule="auto"/>
        <w:ind w:left="0"/>
        <w:jc w:val="both"/>
        <w:rPr>
          <w:sz w:val="24"/>
          <w:szCs w:val="24"/>
        </w:rPr>
      </w:pPr>
      <w:r w:rsidRPr="0087303F">
        <w:rPr>
          <w:sz w:val="24"/>
          <w:szCs w:val="24"/>
        </w:rPr>
        <w:t>PacifiCorp will consider bids from other utilities which have thei</w:t>
      </w:r>
      <w:r w:rsidRPr="007D139A">
        <w:rPr>
          <w:sz w:val="24"/>
          <w:szCs w:val="24"/>
        </w:rPr>
        <w:t xml:space="preserve">r own balancing </w:t>
      </w:r>
      <w:r w:rsidR="007D139A" w:rsidRPr="007D139A">
        <w:rPr>
          <w:sz w:val="24"/>
          <w:szCs w:val="24"/>
        </w:rPr>
        <w:t xml:space="preserve">authority </w:t>
      </w:r>
      <w:r w:rsidRPr="007D139A">
        <w:rPr>
          <w:sz w:val="24"/>
          <w:szCs w:val="24"/>
        </w:rPr>
        <w:t xml:space="preserve">area </w:t>
      </w:r>
      <w:r w:rsidR="00AD51D3" w:rsidRPr="007D139A">
        <w:rPr>
          <w:sz w:val="24"/>
          <w:szCs w:val="24"/>
        </w:rPr>
        <w:t>so long as generating resource is identified in E-Tag</w:t>
      </w:r>
      <w:r w:rsidRPr="007D139A">
        <w:rPr>
          <w:sz w:val="24"/>
          <w:szCs w:val="24"/>
        </w:rPr>
        <w:t>.</w:t>
      </w:r>
    </w:p>
    <w:p w14:paraId="1B0CF19F" w14:textId="36BE887D" w:rsidR="00A075DC" w:rsidRPr="0087303F" w:rsidRDefault="008C0CF1" w:rsidP="00957BB0">
      <w:pPr>
        <w:spacing w:before="120" w:after="120"/>
        <w:jc w:val="both"/>
        <w:rPr>
          <w:szCs w:val="24"/>
        </w:rPr>
      </w:pPr>
      <w:r w:rsidRPr="0087303F">
        <w:rPr>
          <w:szCs w:val="24"/>
        </w:rPr>
        <w:t>Bidder</w:t>
      </w:r>
      <w:r w:rsidR="00A075DC" w:rsidRPr="0087303F">
        <w:rPr>
          <w:szCs w:val="24"/>
        </w:rPr>
        <w:t>’s proposals must conform to all local, state and federal regulations</w:t>
      </w:r>
      <w:r w:rsidR="003672B0">
        <w:rPr>
          <w:szCs w:val="24"/>
        </w:rPr>
        <w:t>,</w:t>
      </w:r>
      <w:r w:rsidR="00A075DC" w:rsidRPr="0087303F">
        <w:rPr>
          <w:szCs w:val="24"/>
        </w:rPr>
        <w:t xml:space="preserve"> and </w:t>
      </w:r>
      <w:r w:rsidR="003672B0">
        <w:rPr>
          <w:szCs w:val="24"/>
        </w:rPr>
        <w:t xml:space="preserve">Bidders </w:t>
      </w:r>
      <w:r w:rsidR="00A075DC" w:rsidRPr="0087303F">
        <w:rPr>
          <w:szCs w:val="24"/>
        </w:rPr>
        <w:t>are responsible for all costs of reporting, costs of compliance, and other fees related to emissions.</w:t>
      </w:r>
    </w:p>
    <w:p w14:paraId="5A9E2CD0" w14:textId="47B48608" w:rsidR="00A075DC" w:rsidRPr="003170F9" w:rsidRDefault="008C0CF1" w:rsidP="00957BB0">
      <w:pPr>
        <w:pStyle w:val="ListParagraph"/>
        <w:spacing w:before="120" w:after="120" w:line="259" w:lineRule="auto"/>
        <w:ind w:left="0"/>
        <w:jc w:val="both"/>
        <w:rPr>
          <w:sz w:val="24"/>
          <w:szCs w:val="24"/>
        </w:rPr>
      </w:pPr>
      <w:r w:rsidRPr="0087303F">
        <w:rPr>
          <w:sz w:val="24"/>
          <w:szCs w:val="24"/>
        </w:rPr>
        <w:t>Bidder</w:t>
      </w:r>
      <w:r w:rsidR="00A075DC" w:rsidRPr="0087303F">
        <w:rPr>
          <w:sz w:val="24"/>
          <w:szCs w:val="24"/>
        </w:rPr>
        <w:t>s may be allowed to replace energy in the limited event of generating resource mechanical unavailability or unplanned outage, subject to PacifiCorp’s agreement at the time of request</w:t>
      </w:r>
      <w:r w:rsidR="004F50B6" w:rsidRPr="0087303F">
        <w:rPr>
          <w:sz w:val="24"/>
          <w:szCs w:val="24"/>
        </w:rPr>
        <w:t xml:space="preserve"> at a mutually agreeable alternate point of delivery</w:t>
      </w:r>
      <w:r w:rsidR="00A075DC" w:rsidRPr="0087303F">
        <w:rPr>
          <w:sz w:val="24"/>
          <w:szCs w:val="24"/>
        </w:rPr>
        <w:t>.</w:t>
      </w:r>
    </w:p>
    <w:p w14:paraId="012A0F6B" w14:textId="6389D633" w:rsidR="006E7BE6" w:rsidRDefault="00BE256F" w:rsidP="00957BB0">
      <w:pPr>
        <w:pStyle w:val="Heading2"/>
        <w:spacing w:before="120" w:after="120"/>
      </w:pPr>
      <w:bookmarkStart w:id="4" w:name="_Toc10548270"/>
      <w:r>
        <w:t>Generating Resource Location</w:t>
      </w:r>
      <w:bookmarkEnd w:id="4"/>
    </w:p>
    <w:p w14:paraId="494747DB" w14:textId="726B754C" w:rsidR="004F2B7B" w:rsidRPr="002E6BB9" w:rsidRDefault="00E153CF" w:rsidP="002F45A6">
      <w:pPr>
        <w:spacing w:before="120" w:after="120"/>
        <w:jc w:val="both"/>
        <w:rPr>
          <w:szCs w:val="24"/>
        </w:rPr>
      </w:pPr>
      <w:r w:rsidRPr="00796BC2">
        <w:rPr>
          <w:szCs w:val="24"/>
        </w:rPr>
        <w:t xml:space="preserve">PacifiCorp seeks </w:t>
      </w:r>
      <w:r w:rsidRPr="00B52BDC">
        <w:rPr>
          <w:szCs w:val="24"/>
        </w:rPr>
        <w:t xml:space="preserve">capacity and energy from generating </w:t>
      </w:r>
      <w:r w:rsidRPr="00796BC2">
        <w:rPr>
          <w:szCs w:val="24"/>
        </w:rPr>
        <w:t xml:space="preserve">resources that are capable of delivery to or </w:t>
      </w:r>
      <w:r w:rsidR="004F50B6">
        <w:rPr>
          <w:szCs w:val="24"/>
        </w:rPr>
        <w:t xml:space="preserve">are located </w:t>
      </w:r>
      <w:r w:rsidRPr="00796BC2">
        <w:rPr>
          <w:szCs w:val="24"/>
        </w:rPr>
        <w:t xml:space="preserve">in </w:t>
      </w:r>
      <w:r>
        <w:rPr>
          <w:szCs w:val="24"/>
        </w:rPr>
        <w:t>PACE or PACW</w:t>
      </w:r>
      <w:r w:rsidRPr="00184012">
        <w:rPr>
          <w:szCs w:val="24"/>
        </w:rPr>
        <w:t xml:space="preserve">. </w:t>
      </w:r>
      <w:r w:rsidR="00E5609C" w:rsidRPr="00184012">
        <w:rPr>
          <w:szCs w:val="24"/>
        </w:rPr>
        <w:t>PacifiCorp is seeking pricing at the generati</w:t>
      </w:r>
      <w:r w:rsidR="0087303F" w:rsidRPr="00184012">
        <w:rPr>
          <w:szCs w:val="24"/>
        </w:rPr>
        <w:t>ng</w:t>
      </w:r>
      <w:r w:rsidR="00E5609C" w:rsidRPr="00184012">
        <w:rPr>
          <w:szCs w:val="24"/>
        </w:rPr>
        <w:t xml:space="preserve"> resources’ point of interconnection. PacifiCorp will evaluate the cost and availability of </w:t>
      </w:r>
      <w:r w:rsidR="008650E9">
        <w:rPr>
          <w:szCs w:val="24"/>
        </w:rPr>
        <w:t>transmission to move</w:t>
      </w:r>
      <w:r w:rsidR="00E5609C" w:rsidRPr="00184012">
        <w:rPr>
          <w:szCs w:val="24"/>
        </w:rPr>
        <w:t xml:space="preserve"> the energy to PacifiCorp’s load. </w:t>
      </w:r>
      <w:r w:rsidR="002F45A6" w:rsidRPr="00184012">
        <w:rPr>
          <w:szCs w:val="24"/>
        </w:rPr>
        <w:t>If the</w:t>
      </w:r>
      <w:r w:rsidR="002F45A6">
        <w:rPr>
          <w:szCs w:val="24"/>
        </w:rPr>
        <w:t xml:space="preserve"> </w:t>
      </w:r>
      <w:r w:rsidR="008C0CF1">
        <w:rPr>
          <w:szCs w:val="24"/>
        </w:rPr>
        <w:t>Bidder</w:t>
      </w:r>
      <w:r w:rsidR="002F45A6">
        <w:rPr>
          <w:szCs w:val="24"/>
        </w:rPr>
        <w:t xml:space="preserve"> has already secured firm transmission rights into PACE or PACW, the </w:t>
      </w:r>
      <w:r w:rsidR="008C0CF1">
        <w:rPr>
          <w:szCs w:val="24"/>
        </w:rPr>
        <w:t>Bidder</w:t>
      </w:r>
      <w:r w:rsidR="002F45A6">
        <w:rPr>
          <w:szCs w:val="24"/>
        </w:rPr>
        <w:t xml:space="preserve"> may offer and include such transmission rights in their proposal</w:t>
      </w:r>
      <w:r w:rsidR="008C0CF1">
        <w:rPr>
          <w:szCs w:val="24"/>
        </w:rPr>
        <w:t>, including a description of the point of receipt and point of delivery of such transmission rights</w:t>
      </w:r>
      <w:r w:rsidR="002F45A6">
        <w:rPr>
          <w:szCs w:val="24"/>
        </w:rPr>
        <w:t>.</w:t>
      </w:r>
    </w:p>
    <w:p w14:paraId="5F210B4C" w14:textId="72568981" w:rsidR="00E153CF" w:rsidRPr="00E153CF" w:rsidRDefault="00E153CF" w:rsidP="00957BB0">
      <w:pPr>
        <w:spacing w:before="120" w:after="120"/>
        <w:jc w:val="both"/>
      </w:pPr>
      <w:r>
        <w:rPr>
          <w:szCs w:val="24"/>
        </w:rPr>
        <w:t>S</w:t>
      </w:r>
      <w:r w:rsidRPr="007B0926">
        <w:rPr>
          <w:szCs w:val="24"/>
        </w:rPr>
        <w:t xml:space="preserve">cheduling of </w:t>
      </w:r>
      <w:r>
        <w:rPr>
          <w:szCs w:val="24"/>
        </w:rPr>
        <w:t>energy</w:t>
      </w:r>
      <w:r w:rsidRPr="007B0926">
        <w:rPr>
          <w:szCs w:val="24"/>
        </w:rPr>
        <w:t xml:space="preserve"> shall be pursuant to industry practices. Scheduling times may differ by </w:t>
      </w:r>
      <w:r>
        <w:rPr>
          <w:szCs w:val="24"/>
        </w:rPr>
        <w:t xml:space="preserve">generating </w:t>
      </w:r>
      <w:r w:rsidRPr="007B0926">
        <w:rPr>
          <w:szCs w:val="24"/>
        </w:rPr>
        <w:t xml:space="preserve">resource in order to accommodate the scheduling of fuel or to align the scheduling time for a specific type of </w:t>
      </w:r>
      <w:r>
        <w:rPr>
          <w:szCs w:val="24"/>
        </w:rPr>
        <w:t xml:space="preserve">generating </w:t>
      </w:r>
      <w:r w:rsidRPr="007B0926">
        <w:rPr>
          <w:szCs w:val="24"/>
        </w:rPr>
        <w:t>resource with industry practices</w:t>
      </w:r>
      <w:r w:rsidR="00E5609C">
        <w:rPr>
          <w:szCs w:val="24"/>
        </w:rPr>
        <w:t>.</w:t>
      </w:r>
    </w:p>
    <w:p w14:paraId="11BB5BFF" w14:textId="77777777" w:rsidR="006E7BE6" w:rsidRDefault="00A075DC" w:rsidP="00957BB0">
      <w:pPr>
        <w:pStyle w:val="Heading2"/>
        <w:spacing w:before="120" w:after="120"/>
      </w:pPr>
      <w:bookmarkStart w:id="5" w:name="_Toc10548271"/>
      <w:r>
        <w:t>Credit Requirements</w:t>
      </w:r>
      <w:bookmarkEnd w:id="5"/>
    </w:p>
    <w:p w14:paraId="5BC50300" w14:textId="3B2CDADD" w:rsidR="00E153CF" w:rsidRDefault="00E153CF" w:rsidP="00957BB0">
      <w:pPr>
        <w:spacing w:before="120" w:after="120"/>
        <w:jc w:val="both"/>
      </w:pPr>
      <w:r w:rsidRPr="00796BC2">
        <w:rPr>
          <w:szCs w:val="24"/>
        </w:rPr>
        <w:t>PacifiCorp</w:t>
      </w:r>
      <w:r w:rsidRPr="00796BC2">
        <w:t xml:space="preserve"> will not accept collateral thresholds, credit ratings triggers, general adequate assurances language or similar language that might require the Company to provide performance assurance</w:t>
      </w:r>
      <w:r>
        <w:t xml:space="preserve">s to the </w:t>
      </w:r>
      <w:r w:rsidR="00DA623E">
        <w:t>B</w:t>
      </w:r>
      <w:r>
        <w:t>idder</w:t>
      </w:r>
      <w:r w:rsidRPr="00796BC2">
        <w:t xml:space="preserve">. However, </w:t>
      </w:r>
      <w:r w:rsidRPr="00796BC2">
        <w:rPr>
          <w:szCs w:val="24"/>
        </w:rPr>
        <w:t>PacifiCorp</w:t>
      </w:r>
      <w:r w:rsidRPr="00796BC2">
        <w:t xml:space="preserve"> may require the </w:t>
      </w:r>
      <w:r w:rsidR="008C0CF1">
        <w:t>Bidder</w:t>
      </w:r>
      <w:r w:rsidR="008C0CF1" w:rsidRPr="00796BC2">
        <w:t xml:space="preserve"> </w:t>
      </w:r>
      <w:r w:rsidRPr="00796BC2">
        <w:t xml:space="preserve">to </w:t>
      </w:r>
      <w:r>
        <w:t>post credit assurances. If necessary, t</w:t>
      </w:r>
      <w:r w:rsidRPr="00AE328A">
        <w:t xml:space="preserve">he </w:t>
      </w:r>
      <w:r w:rsidR="008C0CF1">
        <w:t>Bidder</w:t>
      </w:r>
      <w:r w:rsidRPr="00AE328A">
        <w:t xml:space="preserve"> will be required to demonstrate the ability to post any required credit assurances in the form of a</w:t>
      </w:r>
      <w:r>
        <w:t xml:space="preserve"> commitment letter from a proposed guarantor or from a financial institution that would be issuing a Letter of Credit. PacifiCorp will require each </w:t>
      </w:r>
      <w:r w:rsidR="008C0CF1">
        <w:t>Bidder</w:t>
      </w:r>
      <w:r>
        <w:t xml:space="preserve"> to provide an acceptable commitment letter(s), if applicable, twenty (20) business days after the </w:t>
      </w:r>
      <w:r w:rsidR="008C0CF1">
        <w:t>Bidder</w:t>
      </w:r>
      <w:r>
        <w:t xml:space="preserve"> is notified that the </w:t>
      </w:r>
      <w:r w:rsidR="008C0CF1">
        <w:t>Bidder</w:t>
      </w:r>
      <w:r>
        <w:t xml:space="preserve"> has been selected for the </w:t>
      </w:r>
      <w:r w:rsidR="00D454B6">
        <w:t>s</w:t>
      </w:r>
      <w:r>
        <w:t xml:space="preserve">hortlist. </w:t>
      </w:r>
      <w:r w:rsidR="008C0CF1">
        <w:t>Bidder</w:t>
      </w:r>
      <w:r>
        <w:t xml:space="preserve"> will be required to provide any necessary guaranty commitment letter from the entity(ies) providing guaranty credit assurances on behalf of the </w:t>
      </w:r>
      <w:r w:rsidR="008C0CF1">
        <w:t>Bidder</w:t>
      </w:r>
      <w:r>
        <w:t xml:space="preserve"> and/or any necessary letter of credit commitment letter from the financial institution providing credit assurances in the form of a Letter of Credit.   </w:t>
      </w:r>
    </w:p>
    <w:p w14:paraId="30110E23" w14:textId="77777777" w:rsidR="00E153CF" w:rsidRDefault="00E153CF" w:rsidP="00957BB0">
      <w:pPr>
        <w:spacing w:before="120" w:after="120"/>
        <w:jc w:val="both"/>
      </w:pPr>
      <w:r>
        <w:t xml:space="preserve">The amount of performance assurances to be provided will be determined based upon factors which include the following: </w:t>
      </w:r>
    </w:p>
    <w:p w14:paraId="19582737" w14:textId="265CA9E0" w:rsidR="00E153CF" w:rsidRDefault="00E153CF" w:rsidP="00957BB0">
      <w:pPr>
        <w:pStyle w:val="BodyText"/>
        <w:numPr>
          <w:ilvl w:val="0"/>
          <w:numId w:val="31"/>
        </w:numPr>
        <w:spacing w:before="120" w:after="120" w:line="259" w:lineRule="auto"/>
        <w:jc w:val="both"/>
      </w:pPr>
      <w:r>
        <w:t xml:space="preserve">the Credit Rating of the </w:t>
      </w:r>
      <w:r w:rsidR="008C0CF1">
        <w:t>Bidder</w:t>
      </w:r>
      <w:r>
        <w:t xml:space="preserve"> and the entity(ies) providing credit assurances on behalf of the </w:t>
      </w:r>
      <w:r w:rsidR="008C0CF1">
        <w:t>Bidder</w:t>
      </w:r>
      <w:r>
        <w:t xml:space="preserve">, if applicable, </w:t>
      </w:r>
    </w:p>
    <w:p w14:paraId="65E51BEE" w14:textId="77777777" w:rsidR="00E153CF" w:rsidRDefault="00E153CF" w:rsidP="00957BB0">
      <w:pPr>
        <w:pStyle w:val="BodyText"/>
        <w:numPr>
          <w:ilvl w:val="0"/>
          <w:numId w:val="31"/>
        </w:numPr>
        <w:spacing w:before="120" w:after="120" w:line="259" w:lineRule="auto"/>
        <w:jc w:val="both"/>
      </w:pPr>
      <w:r>
        <w:t xml:space="preserve">the size of the project, and </w:t>
      </w:r>
    </w:p>
    <w:p w14:paraId="216D6715" w14:textId="77777777" w:rsidR="00E153CF" w:rsidRDefault="00E153CF" w:rsidP="00957BB0">
      <w:pPr>
        <w:pStyle w:val="BodyText"/>
        <w:numPr>
          <w:ilvl w:val="0"/>
          <w:numId w:val="31"/>
        </w:numPr>
        <w:spacing w:before="120" w:after="120" w:line="259" w:lineRule="auto"/>
        <w:jc w:val="both"/>
      </w:pPr>
      <w:r>
        <w:t xml:space="preserve">the expected energy delivery start date.  </w:t>
      </w:r>
    </w:p>
    <w:p w14:paraId="7D186080" w14:textId="70623EAA" w:rsidR="00E153CF" w:rsidRDefault="00E153CF" w:rsidP="00957BB0">
      <w:pPr>
        <w:pStyle w:val="BodyText"/>
        <w:spacing w:before="120" w:after="120" w:line="259" w:lineRule="auto"/>
        <w:jc w:val="both"/>
      </w:pPr>
      <w:r>
        <w:t xml:space="preserve">Please note that a financial institution providing credit assurances on behalf of the </w:t>
      </w:r>
      <w:r w:rsidR="008C0CF1">
        <w:t>Bidder</w:t>
      </w:r>
      <w:r>
        <w:t xml:space="preserve"> must</w:t>
      </w:r>
      <w:r w:rsidRPr="00DD5107">
        <w:t xml:space="preserve"> </w:t>
      </w:r>
      <w:r>
        <w:t xml:space="preserve">be a major U.S. commercial bank and have at all times a Credit Rating of at least ‘A’ and ‘A2’ from </w:t>
      </w:r>
      <w:r w:rsidR="003672B0">
        <w:t>Standard &amp; Poor’s (“</w:t>
      </w:r>
      <w:r>
        <w:t>S&amp;P</w:t>
      </w:r>
      <w:r w:rsidR="003672B0">
        <w:t>”)</w:t>
      </w:r>
      <w:r>
        <w:t xml:space="preserve"> and Moody’s, respectively, and have assets (net of reserves) of at least $10,000,000,000. Should the financial institution providing credit assurances on behalf of the </w:t>
      </w:r>
      <w:r w:rsidR="008C0CF1">
        <w:t>Bidder</w:t>
      </w:r>
      <w:r>
        <w:t xml:space="preserve"> fail to meet these minimum requirements PacifiCorp will require credit assurances from a replacement financial institution that does meet the requirements.</w:t>
      </w:r>
    </w:p>
    <w:p w14:paraId="2B3B0078" w14:textId="03768510" w:rsidR="00E153CF" w:rsidRDefault="00E153CF" w:rsidP="00957BB0">
      <w:pPr>
        <w:pStyle w:val="BodyText"/>
        <w:spacing w:before="120" w:after="120" w:line="259" w:lineRule="auto"/>
        <w:jc w:val="both"/>
      </w:pPr>
      <w:r>
        <w:t>The Credit Rating is defined as the lower of: x) the most recently published senior, unsecured long term debt rating (</w:t>
      </w:r>
      <w:r>
        <w:rPr>
          <w:snapToGrid w:val="0"/>
          <w:color w:val="000000"/>
        </w:rPr>
        <w:t>or corporate rating if a debt rating is unavailable</w:t>
      </w:r>
      <w:r>
        <w:t xml:space="preserve">) from </w:t>
      </w:r>
      <w:r w:rsidR="0029014C">
        <w:t>“</w:t>
      </w:r>
      <w:r>
        <w:t>S&amp;P</w:t>
      </w:r>
      <w:r w:rsidR="0029014C">
        <w:t>”</w:t>
      </w:r>
      <w:r>
        <w:t xml:space="preserve"> or y) the most recently published senior, unsecured debt rating (</w:t>
      </w:r>
      <w:r>
        <w:rPr>
          <w:snapToGrid w:val="0"/>
          <w:color w:val="000000"/>
        </w:rPr>
        <w:t>or corporate rating if a debt rating is unavailable)</w:t>
      </w:r>
      <w:r>
        <w:t xml:space="preserve"> from Moody’s Investor Services. If </w:t>
      </w:r>
      <w:r w:rsidR="00A81F49">
        <w:t xml:space="preserve">neither </w:t>
      </w:r>
      <w:r>
        <w:t xml:space="preserve">x) </w:t>
      </w:r>
      <w:r w:rsidR="00A81F49">
        <w:t>n</w:t>
      </w:r>
      <w:r>
        <w:t xml:space="preserve">or y) is available, the Credit Rating will be determined by the Company through an internal process review utilizing a proprietary credit scoring model developed in conjunction with a third party. All </w:t>
      </w:r>
      <w:r w:rsidR="008C0CF1">
        <w:t>Bidder</w:t>
      </w:r>
      <w:r>
        <w:t>s will receive a Credit Rating which will be used in determining the amount of any credit assurances to be posted.</w:t>
      </w:r>
    </w:p>
    <w:p w14:paraId="118DB9B6" w14:textId="4F3DED3A" w:rsidR="00E153CF" w:rsidRDefault="00E153CF" w:rsidP="00957BB0">
      <w:pPr>
        <w:spacing w:before="120" w:after="120"/>
        <w:jc w:val="both"/>
      </w:pPr>
      <w:r>
        <w:t xml:space="preserve">In order for PacifiCorp to perform a credit evaluation on the </w:t>
      </w:r>
      <w:r w:rsidR="00DA623E">
        <w:t>B</w:t>
      </w:r>
      <w:r>
        <w:t xml:space="preserve">idder or the entity providing credit assurances on its behalf, </w:t>
      </w:r>
      <w:r>
        <w:rPr>
          <w:snapToGrid w:val="0"/>
        </w:rPr>
        <w:t>audited financial statements (including balance sheet, income statement, and cash flow statement) for the three (3) most recent fiscal years must be provided to the Company</w:t>
      </w:r>
      <w:r>
        <w:t xml:space="preserve">.  </w:t>
      </w:r>
    </w:p>
    <w:p w14:paraId="1E9ADEFB" w14:textId="159A71AA" w:rsidR="008650E9" w:rsidRDefault="00E153CF" w:rsidP="000A61E7">
      <w:pPr>
        <w:spacing w:before="120" w:after="120"/>
        <w:jc w:val="both"/>
        <w:rPr>
          <w:rFonts w:ascii="Times New Roman Bold" w:eastAsiaTheme="majorEastAsia" w:hAnsi="Times New Roman Bold" w:cstheme="majorBidi"/>
          <w:b/>
          <w:smallCaps/>
          <w:color w:val="2E74B5" w:themeColor="accent1" w:themeShade="BF"/>
          <w:szCs w:val="26"/>
        </w:rPr>
      </w:pPr>
      <w:r w:rsidRPr="009013F8">
        <w:t>In the event PacifiCorp anticipates that additional credit assurances may be required from a respondent, PacifiCorp reserves the right to request that the respondent reply in writing of its intent to provide such adequate credit assurances prior to the beginning of negotiations with respect to a definitive agreement(s)</w:t>
      </w:r>
      <w:r w:rsidR="000A61E7">
        <w:t>.</w:t>
      </w:r>
    </w:p>
    <w:p w14:paraId="3F7FA73C" w14:textId="77777777" w:rsidR="000A61E7" w:rsidRDefault="000A61E7">
      <w:pPr>
        <w:rPr>
          <w:rFonts w:ascii="Times New Roman Bold" w:eastAsiaTheme="majorEastAsia" w:hAnsi="Times New Roman Bold" w:cstheme="majorBidi"/>
          <w:b/>
          <w:smallCaps/>
          <w:color w:val="2E74B5" w:themeColor="accent1" w:themeShade="BF"/>
          <w:szCs w:val="26"/>
        </w:rPr>
      </w:pPr>
      <w:r>
        <w:br w:type="page"/>
      </w:r>
    </w:p>
    <w:p w14:paraId="5BD0087B" w14:textId="1BE51C69" w:rsidR="006E7BE6" w:rsidRDefault="00A075DC" w:rsidP="00957BB0">
      <w:pPr>
        <w:pStyle w:val="Heading2"/>
        <w:spacing w:before="120" w:after="120"/>
      </w:pPr>
      <w:bookmarkStart w:id="6" w:name="_Toc10548272"/>
      <w:r>
        <w:t>Schedule</w:t>
      </w:r>
      <w:bookmarkEnd w:id="6"/>
    </w:p>
    <w:p w14:paraId="56E233BE" w14:textId="514AF142" w:rsidR="00E153CF" w:rsidRDefault="00E153CF" w:rsidP="00957BB0">
      <w:pPr>
        <w:keepNext/>
        <w:spacing w:before="120" w:after="120"/>
        <w:jc w:val="both"/>
      </w:pPr>
      <w:r>
        <w:t>Table 1 identifies a</w:t>
      </w:r>
      <w:r w:rsidRPr="00796BC2">
        <w:t xml:space="preserve"> schedule </w:t>
      </w:r>
      <w:r>
        <w:t xml:space="preserve">for the </w:t>
      </w:r>
      <w:r w:rsidRPr="005475E5">
        <w:t>2019</w:t>
      </w:r>
      <w:r w:rsidR="003672B0">
        <w:t>C</w:t>
      </w:r>
      <w:r w:rsidRPr="005475E5">
        <w:t xml:space="preserve"> RFP,</w:t>
      </w:r>
      <w:r>
        <w:t xml:space="preserve"> which </w:t>
      </w:r>
      <w:r w:rsidRPr="00796BC2">
        <w:t xml:space="preserve">is subject to adjustment. </w:t>
      </w:r>
      <w:r>
        <w:t xml:space="preserve">The Company accepts no liability to the extent the actual schedule is different from the anticipated schedule. </w:t>
      </w:r>
      <w:r w:rsidRPr="00796BC2">
        <w:t>Any updates to the schedule will be posted online at</w:t>
      </w:r>
      <w:r>
        <w:t>:</w:t>
      </w:r>
    </w:p>
    <w:p w14:paraId="3EE7F0CA" w14:textId="77777777" w:rsidR="00E153CF" w:rsidRPr="00796BC2" w:rsidRDefault="000868CF" w:rsidP="00E153CF">
      <w:pPr>
        <w:keepNext/>
      </w:pPr>
      <w:hyperlink r:id="rId11" w:history="1">
        <w:r w:rsidR="00E153CF" w:rsidRPr="00957BB0">
          <w:rPr>
            <w:rStyle w:val="Hyperlink"/>
            <w:color w:val="0070C0"/>
          </w:rPr>
          <w:t>http://www.pacificorp.com/sup/rfps.html</w:t>
        </w:r>
      </w:hyperlink>
      <w:r w:rsidR="00E153CF" w:rsidRPr="00485E1F">
        <w:t xml:space="preserve"> (Menu: Suppliers &gt; RFP’s).</w:t>
      </w:r>
      <w:r w:rsidR="00E153CF" w:rsidRPr="00796BC2">
        <w:t xml:space="preserve"> </w:t>
      </w:r>
    </w:p>
    <w:p w14:paraId="630D5D62" w14:textId="77777777" w:rsidR="00E153CF" w:rsidRPr="00796BC2" w:rsidRDefault="00E153CF" w:rsidP="00825A0B">
      <w:pPr>
        <w:pStyle w:val="Heading3"/>
      </w:pPr>
      <w:bookmarkStart w:id="7" w:name="_Toc304795306"/>
      <w:bookmarkStart w:id="8" w:name="_Toc10548273"/>
      <w:r w:rsidRPr="00184012">
        <w:t>Table 1 – RFP Schedule</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855"/>
      </w:tblGrid>
      <w:tr w:rsidR="00E153CF" w:rsidRPr="00796BC2" w14:paraId="12A6860A" w14:textId="77777777" w:rsidTr="008F46B7">
        <w:trPr>
          <w:tblHeader/>
        </w:trPr>
        <w:tc>
          <w:tcPr>
            <w:tcW w:w="4495" w:type="dxa"/>
            <w:shd w:val="clear" w:color="auto" w:fill="auto"/>
          </w:tcPr>
          <w:p w14:paraId="12C456F0" w14:textId="77777777" w:rsidR="00E153CF" w:rsidRPr="006D71AE" w:rsidRDefault="00E153CF" w:rsidP="00B451CD">
            <w:pPr>
              <w:rPr>
                <w:b/>
                <w:bCs/>
                <w:sz w:val="20"/>
              </w:rPr>
            </w:pPr>
            <w:r w:rsidRPr="006D71AE">
              <w:rPr>
                <w:b/>
                <w:bCs/>
                <w:sz w:val="20"/>
              </w:rPr>
              <w:t>Event</w:t>
            </w:r>
          </w:p>
        </w:tc>
        <w:tc>
          <w:tcPr>
            <w:tcW w:w="4855" w:type="dxa"/>
            <w:shd w:val="clear" w:color="auto" w:fill="auto"/>
          </w:tcPr>
          <w:p w14:paraId="114802F7" w14:textId="77777777" w:rsidR="00E153CF" w:rsidRPr="00F06FE7" w:rsidRDefault="00E153CF" w:rsidP="00B451CD">
            <w:pPr>
              <w:rPr>
                <w:b/>
                <w:bCs/>
                <w:sz w:val="20"/>
              </w:rPr>
            </w:pPr>
            <w:r w:rsidRPr="00F06FE7">
              <w:rPr>
                <w:b/>
                <w:bCs/>
                <w:sz w:val="20"/>
              </w:rPr>
              <w:t>Date</w:t>
            </w:r>
          </w:p>
        </w:tc>
      </w:tr>
      <w:tr w:rsidR="00E153CF" w:rsidRPr="00796BC2" w14:paraId="1B6CF202" w14:textId="77777777" w:rsidTr="008F46B7">
        <w:trPr>
          <w:trHeight w:val="427"/>
        </w:trPr>
        <w:tc>
          <w:tcPr>
            <w:tcW w:w="4495" w:type="dxa"/>
          </w:tcPr>
          <w:p w14:paraId="1970EBFA" w14:textId="7DC80305" w:rsidR="00E153CF" w:rsidRPr="006D71AE" w:rsidRDefault="00E153CF" w:rsidP="0017773C">
            <w:pPr>
              <w:rPr>
                <w:sz w:val="20"/>
              </w:rPr>
            </w:pPr>
            <w:r w:rsidRPr="006D71AE">
              <w:rPr>
                <w:sz w:val="20"/>
              </w:rPr>
              <w:t>PacifiCorp Issuanc</w:t>
            </w:r>
            <w:r w:rsidRPr="0017773C">
              <w:rPr>
                <w:sz w:val="20"/>
              </w:rPr>
              <w:t xml:space="preserve">e of </w:t>
            </w:r>
            <w:r w:rsidRPr="00515404">
              <w:rPr>
                <w:sz w:val="20"/>
              </w:rPr>
              <w:t>2019C RFP</w:t>
            </w:r>
            <w:r w:rsidRPr="006D71AE">
              <w:rPr>
                <w:sz w:val="20"/>
              </w:rPr>
              <w:t xml:space="preserve"> </w:t>
            </w:r>
          </w:p>
        </w:tc>
        <w:tc>
          <w:tcPr>
            <w:tcW w:w="4855" w:type="dxa"/>
          </w:tcPr>
          <w:p w14:paraId="1C198E18" w14:textId="171717FF" w:rsidR="00E153CF" w:rsidRPr="006D71AE" w:rsidRDefault="00002EDA" w:rsidP="0017773C">
            <w:pPr>
              <w:rPr>
                <w:sz w:val="20"/>
              </w:rPr>
            </w:pPr>
            <w:r>
              <w:rPr>
                <w:sz w:val="20"/>
              </w:rPr>
              <w:t>June 4, 2019</w:t>
            </w:r>
          </w:p>
        </w:tc>
      </w:tr>
      <w:tr w:rsidR="00E153CF" w:rsidRPr="00796BC2" w14:paraId="6F20D15C" w14:textId="77777777" w:rsidTr="008F46B7">
        <w:trPr>
          <w:trHeight w:val="427"/>
        </w:trPr>
        <w:tc>
          <w:tcPr>
            <w:tcW w:w="4495" w:type="dxa"/>
          </w:tcPr>
          <w:p w14:paraId="3D8CEE8C" w14:textId="15C2B5BF" w:rsidR="00E153CF" w:rsidRPr="006D71AE" w:rsidRDefault="008C0CF1" w:rsidP="0017773C">
            <w:pPr>
              <w:rPr>
                <w:sz w:val="20"/>
              </w:rPr>
            </w:pPr>
            <w:r>
              <w:rPr>
                <w:sz w:val="20"/>
              </w:rPr>
              <w:t>Bidder</w:t>
            </w:r>
            <w:r w:rsidR="00E153CF" w:rsidRPr="006D71AE">
              <w:rPr>
                <w:sz w:val="20"/>
              </w:rPr>
              <w:t xml:space="preserve"> Conference </w:t>
            </w:r>
          </w:p>
        </w:tc>
        <w:tc>
          <w:tcPr>
            <w:tcW w:w="4855" w:type="dxa"/>
          </w:tcPr>
          <w:p w14:paraId="62A8570F" w14:textId="114D0126" w:rsidR="00E153CF" w:rsidRPr="006D71AE" w:rsidRDefault="00002EDA">
            <w:pPr>
              <w:rPr>
                <w:sz w:val="20"/>
              </w:rPr>
            </w:pPr>
            <w:r>
              <w:rPr>
                <w:sz w:val="20"/>
              </w:rPr>
              <w:t>June 11, 2019</w:t>
            </w:r>
            <w:r w:rsidR="00CC1625">
              <w:rPr>
                <w:sz w:val="20"/>
              </w:rPr>
              <w:t xml:space="preserve"> at 2:00 p.m. </w:t>
            </w:r>
            <w:r w:rsidR="00CF29EC">
              <w:rPr>
                <w:sz w:val="20"/>
              </w:rPr>
              <w:t>PPT</w:t>
            </w:r>
          </w:p>
        </w:tc>
      </w:tr>
      <w:tr w:rsidR="00E153CF" w:rsidRPr="00796BC2" w14:paraId="1F57DF76" w14:textId="77777777" w:rsidTr="008F46B7">
        <w:trPr>
          <w:trHeight w:val="427"/>
        </w:trPr>
        <w:tc>
          <w:tcPr>
            <w:tcW w:w="4495" w:type="dxa"/>
          </w:tcPr>
          <w:p w14:paraId="590C9A60" w14:textId="77777777" w:rsidR="00E153CF" w:rsidRPr="006D71AE" w:rsidRDefault="00E153CF" w:rsidP="0017773C">
            <w:pPr>
              <w:rPr>
                <w:sz w:val="20"/>
              </w:rPr>
            </w:pPr>
            <w:r w:rsidRPr="006D71AE">
              <w:rPr>
                <w:sz w:val="20"/>
              </w:rPr>
              <w:t>Offers due to PacifiCorp</w:t>
            </w:r>
          </w:p>
        </w:tc>
        <w:tc>
          <w:tcPr>
            <w:tcW w:w="4855" w:type="dxa"/>
          </w:tcPr>
          <w:p w14:paraId="538B3AB4" w14:textId="5CD134FA" w:rsidR="00E153CF" w:rsidRPr="006D71AE" w:rsidRDefault="00002EDA" w:rsidP="00CF29EC">
            <w:pPr>
              <w:rPr>
                <w:sz w:val="20"/>
              </w:rPr>
            </w:pPr>
            <w:r>
              <w:rPr>
                <w:sz w:val="20"/>
              </w:rPr>
              <w:t xml:space="preserve">June 25, 2019 at </w:t>
            </w:r>
            <w:r w:rsidR="00515404">
              <w:rPr>
                <w:sz w:val="20"/>
              </w:rPr>
              <w:t>5</w:t>
            </w:r>
            <w:r w:rsidR="00E153CF">
              <w:rPr>
                <w:sz w:val="20"/>
              </w:rPr>
              <w:t xml:space="preserve">:00 </w:t>
            </w:r>
            <w:r w:rsidR="00515404">
              <w:rPr>
                <w:sz w:val="20"/>
              </w:rPr>
              <w:t>p</w:t>
            </w:r>
            <w:r w:rsidR="00E153CF">
              <w:rPr>
                <w:sz w:val="20"/>
              </w:rPr>
              <w:t xml:space="preserve">.m. </w:t>
            </w:r>
            <w:r w:rsidR="00CF29EC">
              <w:rPr>
                <w:sz w:val="20"/>
              </w:rPr>
              <w:t>PPT</w:t>
            </w:r>
          </w:p>
        </w:tc>
      </w:tr>
      <w:tr w:rsidR="00E153CF" w:rsidRPr="00796BC2" w14:paraId="53A7AE23" w14:textId="77777777" w:rsidTr="008F46B7">
        <w:trPr>
          <w:trHeight w:val="427"/>
        </w:trPr>
        <w:tc>
          <w:tcPr>
            <w:tcW w:w="4495" w:type="dxa"/>
          </w:tcPr>
          <w:p w14:paraId="09248411" w14:textId="74DB77EC" w:rsidR="00E153CF" w:rsidRPr="006D71AE" w:rsidRDefault="00002EDA" w:rsidP="007D139A">
            <w:pPr>
              <w:rPr>
                <w:sz w:val="20"/>
              </w:rPr>
            </w:pPr>
            <w:r>
              <w:rPr>
                <w:sz w:val="20"/>
              </w:rPr>
              <w:t xml:space="preserve">Initial </w:t>
            </w:r>
            <w:r w:rsidR="00E153CF">
              <w:rPr>
                <w:sz w:val="20"/>
              </w:rPr>
              <w:t>Bid Evaluation Complete</w:t>
            </w:r>
            <w:r>
              <w:rPr>
                <w:sz w:val="20"/>
              </w:rPr>
              <w:t>; Short</w:t>
            </w:r>
            <w:r w:rsidR="00D454B6">
              <w:rPr>
                <w:sz w:val="20"/>
              </w:rPr>
              <w:t>l</w:t>
            </w:r>
            <w:r>
              <w:rPr>
                <w:sz w:val="20"/>
              </w:rPr>
              <w:t>ist Selection</w:t>
            </w:r>
          </w:p>
        </w:tc>
        <w:tc>
          <w:tcPr>
            <w:tcW w:w="4855" w:type="dxa"/>
          </w:tcPr>
          <w:p w14:paraId="58EB3D9E" w14:textId="06DFF03D" w:rsidR="00E153CF" w:rsidRPr="006D71AE" w:rsidRDefault="00CC1625" w:rsidP="0017773C">
            <w:pPr>
              <w:rPr>
                <w:sz w:val="20"/>
              </w:rPr>
            </w:pPr>
            <w:r>
              <w:rPr>
                <w:sz w:val="20"/>
              </w:rPr>
              <w:t>July 30, 2019</w:t>
            </w:r>
          </w:p>
        </w:tc>
      </w:tr>
      <w:tr w:rsidR="00E153CF" w:rsidRPr="00796BC2" w14:paraId="3C118F1D" w14:textId="77777777" w:rsidTr="008F46B7">
        <w:trPr>
          <w:trHeight w:val="427"/>
        </w:trPr>
        <w:tc>
          <w:tcPr>
            <w:tcW w:w="4495" w:type="dxa"/>
          </w:tcPr>
          <w:p w14:paraId="62D06974" w14:textId="77777777" w:rsidR="00E153CF" w:rsidRPr="0017773C" w:rsidRDefault="00E153CF" w:rsidP="0017773C">
            <w:pPr>
              <w:rPr>
                <w:sz w:val="20"/>
              </w:rPr>
            </w:pPr>
            <w:r w:rsidRPr="0017773C">
              <w:rPr>
                <w:sz w:val="20"/>
              </w:rPr>
              <w:t>Final Awards</w:t>
            </w:r>
          </w:p>
        </w:tc>
        <w:tc>
          <w:tcPr>
            <w:tcW w:w="4855" w:type="dxa"/>
          </w:tcPr>
          <w:p w14:paraId="706A60D4" w14:textId="5810113A" w:rsidR="00E153CF" w:rsidRPr="00515404" w:rsidRDefault="00002EDA" w:rsidP="0017773C">
            <w:pPr>
              <w:rPr>
                <w:sz w:val="20"/>
              </w:rPr>
            </w:pPr>
            <w:r w:rsidRPr="00515404">
              <w:rPr>
                <w:sz w:val="20"/>
              </w:rPr>
              <w:t>August 30, 2019</w:t>
            </w:r>
          </w:p>
        </w:tc>
      </w:tr>
    </w:tbl>
    <w:p w14:paraId="23DD8B91" w14:textId="77777777" w:rsidR="00E153CF" w:rsidRPr="00796BC2" w:rsidRDefault="00E153CF" w:rsidP="00E153CF">
      <w:pPr>
        <w:rPr>
          <w:szCs w:val="24"/>
        </w:rPr>
      </w:pPr>
    </w:p>
    <w:p w14:paraId="053FF074" w14:textId="69C31489" w:rsidR="00E153CF" w:rsidRDefault="008C0CF1" w:rsidP="00957BB0">
      <w:pPr>
        <w:spacing w:before="120" w:after="120"/>
        <w:jc w:val="both"/>
        <w:rPr>
          <w:color w:val="1F497D"/>
          <w:szCs w:val="24"/>
        </w:rPr>
      </w:pPr>
      <w:r>
        <w:rPr>
          <w:szCs w:val="24"/>
        </w:rPr>
        <w:t>Bidder</w:t>
      </w:r>
      <w:r w:rsidR="00E153CF">
        <w:rPr>
          <w:szCs w:val="24"/>
        </w:rPr>
        <w:t>s</w:t>
      </w:r>
      <w:r w:rsidR="00E153CF" w:rsidRPr="00796BC2">
        <w:rPr>
          <w:szCs w:val="24"/>
        </w:rPr>
        <w:t xml:space="preserve"> may submit questions</w:t>
      </w:r>
      <w:r w:rsidR="00E153CF">
        <w:rPr>
          <w:szCs w:val="24"/>
        </w:rPr>
        <w:t>, which</w:t>
      </w:r>
      <w:r w:rsidR="00E153CF" w:rsidRPr="00796BC2">
        <w:rPr>
          <w:szCs w:val="24"/>
        </w:rPr>
        <w:t xml:space="preserve"> will be addressed in a timely fashion. All information, including the pre-bid materials, questions and answers will be posted on the </w:t>
      </w:r>
      <w:r w:rsidR="00E153CF">
        <w:rPr>
          <w:szCs w:val="24"/>
        </w:rPr>
        <w:t>Company’s</w:t>
      </w:r>
      <w:r w:rsidR="00E153CF" w:rsidRPr="00796BC2">
        <w:rPr>
          <w:szCs w:val="24"/>
        </w:rPr>
        <w:t xml:space="preserve"> website at </w:t>
      </w:r>
      <w:hyperlink r:id="rId12" w:history="1">
        <w:r w:rsidR="00E153CF" w:rsidRPr="00796BC2">
          <w:rPr>
            <w:rStyle w:val="Hyperlink"/>
            <w:color w:val="auto"/>
            <w:szCs w:val="24"/>
          </w:rPr>
          <w:t>www.pacificorp.com</w:t>
        </w:r>
      </w:hyperlink>
      <w:r w:rsidR="00E153CF" w:rsidRPr="00796BC2">
        <w:rPr>
          <w:szCs w:val="24"/>
        </w:rPr>
        <w:t xml:space="preserve">. </w:t>
      </w:r>
      <w:hyperlink r:id="rId13" w:history="1">
        <w:r w:rsidR="00E153CF" w:rsidRPr="00796BC2">
          <w:t xml:space="preserve">Any questions on the </w:t>
        </w:r>
        <w:r w:rsidR="00E153CF" w:rsidRPr="005475E5">
          <w:t>2019C RFP</w:t>
        </w:r>
        <w:r w:rsidR="00E153CF" w:rsidRPr="00796BC2">
          <w:t xml:space="preserve"> or r</w:t>
        </w:r>
      </w:hyperlink>
      <w:r w:rsidR="00E153CF" w:rsidRPr="00796BC2">
        <w:rPr>
          <w:szCs w:val="24"/>
        </w:rPr>
        <w:t xml:space="preserve">elated documents should be sent to </w:t>
      </w:r>
      <w:r w:rsidR="00E153CF">
        <w:rPr>
          <w:szCs w:val="24"/>
        </w:rPr>
        <w:t xml:space="preserve">the </w:t>
      </w:r>
      <w:r w:rsidR="00E153CF" w:rsidRPr="00796BC2">
        <w:rPr>
          <w:szCs w:val="24"/>
        </w:rPr>
        <w:t>Company via email at</w:t>
      </w:r>
      <w:r w:rsidR="00E153CF">
        <w:rPr>
          <w:szCs w:val="24"/>
        </w:rPr>
        <w:t xml:space="preserve"> </w:t>
      </w:r>
      <w:hyperlink r:id="rId14" w:history="1">
        <w:r w:rsidR="00E153CF">
          <w:rPr>
            <w:rStyle w:val="Hyperlink"/>
            <w:szCs w:val="24"/>
          </w:rPr>
          <w:t>RFPMarket@pacificorp.com</w:t>
        </w:r>
      </w:hyperlink>
      <w:r w:rsidR="00E153CF">
        <w:rPr>
          <w:color w:val="1F497D"/>
          <w:szCs w:val="24"/>
        </w:rPr>
        <w:t>.</w:t>
      </w:r>
    </w:p>
    <w:p w14:paraId="00F83D27" w14:textId="7BF7B5CA" w:rsidR="00D71BF2" w:rsidRDefault="00A075DC" w:rsidP="004F1D77">
      <w:pPr>
        <w:pStyle w:val="Heading2"/>
      </w:pPr>
      <w:bookmarkStart w:id="9" w:name="_Toc10548274"/>
      <w:r>
        <w:t xml:space="preserve">RFP </w:t>
      </w:r>
      <w:r w:rsidR="008C0CF1">
        <w:t>Bidder</w:t>
      </w:r>
      <w:r>
        <w:t>s Conference</w:t>
      </w:r>
      <w:bookmarkEnd w:id="9"/>
    </w:p>
    <w:p w14:paraId="0C2FE22C" w14:textId="77777777" w:rsidR="005F1C47" w:rsidRPr="005F1C47" w:rsidRDefault="00E153CF" w:rsidP="005F1C47">
      <w:pPr>
        <w:spacing w:before="120" w:after="120"/>
        <w:rPr>
          <w:szCs w:val="24"/>
        </w:rPr>
      </w:pPr>
      <w:r w:rsidRPr="005F1C47">
        <w:rPr>
          <w:szCs w:val="24"/>
        </w:rPr>
        <w:t xml:space="preserve">A </w:t>
      </w:r>
      <w:r w:rsidR="008C0CF1" w:rsidRPr="005F1C47">
        <w:rPr>
          <w:szCs w:val="24"/>
        </w:rPr>
        <w:t>Bidder</w:t>
      </w:r>
      <w:r w:rsidRPr="005F1C47">
        <w:rPr>
          <w:szCs w:val="24"/>
        </w:rPr>
        <w:t xml:space="preserve"> teleconference will be held on </w:t>
      </w:r>
      <w:r w:rsidR="00CC1625" w:rsidRPr="005F1C47">
        <w:rPr>
          <w:b/>
          <w:szCs w:val="24"/>
          <w:u w:val="single"/>
        </w:rPr>
        <w:t xml:space="preserve">Tuesday June 11, 2019 </w:t>
      </w:r>
      <w:r w:rsidRPr="005F1C47">
        <w:rPr>
          <w:b/>
          <w:szCs w:val="24"/>
          <w:u w:val="single"/>
        </w:rPr>
        <w:t xml:space="preserve">at </w:t>
      </w:r>
      <w:r w:rsidR="00CC1625" w:rsidRPr="005F1C47">
        <w:rPr>
          <w:b/>
          <w:szCs w:val="24"/>
          <w:u w:val="single"/>
        </w:rPr>
        <w:t>2:00 PM</w:t>
      </w:r>
      <w:r w:rsidRPr="005F1C47">
        <w:rPr>
          <w:b/>
          <w:szCs w:val="24"/>
          <w:u w:val="single"/>
        </w:rPr>
        <w:t xml:space="preserve"> PPT</w:t>
      </w:r>
      <w:r w:rsidRPr="005F1C47">
        <w:rPr>
          <w:szCs w:val="24"/>
        </w:rPr>
        <w:t xml:space="preserve">. The </w:t>
      </w:r>
      <w:r w:rsidR="008C0CF1" w:rsidRPr="005F1C47">
        <w:rPr>
          <w:szCs w:val="24"/>
        </w:rPr>
        <w:t>Bidder</w:t>
      </w:r>
      <w:r w:rsidRPr="005F1C47">
        <w:rPr>
          <w:szCs w:val="24"/>
        </w:rPr>
        <w:t xml:space="preserve"> teleconference will cover the 2019C RFP structure, deliverables and schedule. Additional details will be posted to the PacifiCorp website. </w:t>
      </w:r>
    </w:p>
    <w:p w14:paraId="090687F4" w14:textId="7B2A8CC7" w:rsidR="005F1C47" w:rsidRDefault="00E153CF" w:rsidP="005F1C47">
      <w:pPr>
        <w:spacing w:before="120" w:after="120"/>
        <w:rPr>
          <w:szCs w:val="24"/>
        </w:rPr>
      </w:pPr>
      <w:r>
        <w:rPr>
          <w:szCs w:val="24"/>
        </w:rPr>
        <w:t>To join the meeting and audio through your computer:</w:t>
      </w:r>
      <w:r w:rsidR="005F1C47" w:rsidRPr="005F1C47">
        <w:t xml:space="preserve"> </w:t>
      </w:r>
      <w:hyperlink r:id="rId15" w:history="1">
        <w:r w:rsidR="005F1C47" w:rsidRPr="00603E44">
          <w:rPr>
            <w:rStyle w:val="Hyperlink"/>
            <w:szCs w:val="24"/>
          </w:rPr>
          <w:t>https://pacificorp.zoom.us/j/431696842</w:t>
        </w:r>
      </w:hyperlink>
    </w:p>
    <w:p w14:paraId="36807235" w14:textId="1A55CD35" w:rsidR="00E153CF" w:rsidRPr="005F1C47" w:rsidRDefault="00E153CF" w:rsidP="00957BB0">
      <w:pPr>
        <w:spacing w:before="120" w:after="120"/>
        <w:rPr>
          <w:color w:val="0000FF"/>
          <w:szCs w:val="24"/>
        </w:rPr>
      </w:pPr>
      <w:r w:rsidRPr="005E21A0">
        <w:rPr>
          <w:szCs w:val="24"/>
        </w:rPr>
        <w:t xml:space="preserve">To join by telephone: </w:t>
      </w:r>
      <w:r w:rsidRPr="005F1C47">
        <w:rPr>
          <w:color w:val="0000FF"/>
          <w:szCs w:val="24"/>
        </w:rPr>
        <w:t>1- 646-558-8656, or 1-669-900-6833</w:t>
      </w:r>
      <w:r w:rsidR="005F1C47" w:rsidRPr="005F1C47">
        <w:rPr>
          <w:szCs w:val="24"/>
        </w:rPr>
        <w:t>,</w:t>
      </w:r>
      <w:r w:rsidRPr="005F1C47">
        <w:rPr>
          <w:color w:val="0000FF"/>
          <w:szCs w:val="24"/>
        </w:rPr>
        <w:t xml:space="preserve"> </w:t>
      </w:r>
      <w:r w:rsidRPr="005F1C47">
        <w:rPr>
          <w:szCs w:val="24"/>
        </w:rPr>
        <w:t xml:space="preserve">meeting ID: </w:t>
      </w:r>
      <w:r w:rsidR="005E21A0" w:rsidRPr="005F1C47">
        <w:rPr>
          <w:color w:val="0000FF"/>
          <w:szCs w:val="24"/>
        </w:rPr>
        <w:t>431 696 842</w:t>
      </w:r>
    </w:p>
    <w:p w14:paraId="78AA311E" w14:textId="77777777" w:rsidR="00CA3037" w:rsidRDefault="00A075DC" w:rsidP="00957BB0">
      <w:pPr>
        <w:pStyle w:val="Heading2"/>
        <w:spacing w:before="120" w:after="120"/>
      </w:pPr>
      <w:bookmarkStart w:id="10" w:name="_Toc10548275"/>
      <w:r>
        <w:t>Submission of Bids</w:t>
      </w:r>
      <w:bookmarkEnd w:id="10"/>
    </w:p>
    <w:p w14:paraId="342B523F" w14:textId="3EBC16C6" w:rsidR="00E153CF" w:rsidRPr="00D82E54" w:rsidRDefault="00E153CF" w:rsidP="00957BB0">
      <w:pPr>
        <w:spacing w:before="120" w:after="120"/>
        <w:jc w:val="both"/>
        <w:rPr>
          <w:szCs w:val="24"/>
        </w:rPr>
      </w:pPr>
      <w:r w:rsidRPr="00D82E54">
        <w:rPr>
          <w:szCs w:val="24"/>
        </w:rPr>
        <w:t xml:space="preserve">Proposals must be submitted in the legal name of the respondent who would be bound by any agreement with PacifiCorp. </w:t>
      </w:r>
      <w:r w:rsidR="003672B0">
        <w:rPr>
          <w:szCs w:val="24"/>
        </w:rPr>
        <w:t xml:space="preserve">The Bidder must submit </w:t>
      </w:r>
      <w:r w:rsidRPr="00B52BDC">
        <w:rPr>
          <w:szCs w:val="24"/>
        </w:rPr>
        <w:t>a cover letter</w:t>
      </w:r>
      <w:r w:rsidR="003672B0">
        <w:rPr>
          <w:szCs w:val="24"/>
        </w:rPr>
        <w:t xml:space="preserve"> for each proposal</w:t>
      </w:r>
      <w:r w:rsidRPr="00B52BDC">
        <w:rPr>
          <w:szCs w:val="24"/>
        </w:rPr>
        <w:t xml:space="preserve"> signed by an authorized representative.</w:t>
      </w:r>
    </w:p>
    <w:p w14:paraId="7CFF0895" w14:textId="7477FB4E" w:rsidR="00E153CF" w:rsidRPr="001F355F" w:rsidRDefault="00E153CF" w:rsidP="00957BB0">
      <w:pPr>
        <w:spacing w:before="120" w:after="120"/>
        <w:jc w:val="both"/>
        <w:rPr>
          <w:color w:val="1F497D"/>
          <w:szCs w:val="24"/>
        </w:rPr>
      </w:pPr>
      <w:r w:rsidRPr="00D82E54">
        <w:rPr>
          <w:szCs w:val="24"/>
        </w:rPr>
        <w:t>Only electronic</w:t>
      </w:r>
      <w:r w:rsidRPr="005475E5">
        <w:rPr>
          <w:szCs w:val="24"/>
        </w:rPr>
        <w:t xml:space="preserve"> submittal</w:t>
      </w:r>
      <w:r w:rsidR="003672B0">
        <w:rPr>
          <w:szCs w:val="24"/>
        </w:rPr>
        <w:t>s via email</w:t>
      </w:r>
      <w:r w:rsidRPr="005475E5">
        <w:rPr>
          <w:szCs w:val="24"/>
        </w:rPr>
        <w:t xml:space="preserve"> will be accepted. The electronic copy via email should be sent to</w:t>
      </w:r>
      <w:r w:rsidR="00957BB0">
        <w:rPr>
          <w:szCs w:val="24"/>
        </w:rPr>
        <w:t xml:space="preserve"> </w:t>
      </w:r>
      <w:r w:rsidRPr="005475E5">
        <w:rPr>
          <w:szCs w:val="24"/>
        </w:rPr>
        <w:t xml:space="preserve">PacifiCorp at </w:t>
      </w:r>
      <w:hyperlink r:id="rId16" w:history="1">
        <w:r>
          <w:rPr>
            <w:rStyle w:val="Hyperlink"/>
            <w:szCs w:val="24"/>
          </w:rPr>
          <w:t>RFPMarket@pacificorp.com</w:t>
        </w:r>
      </w:hyperlink>
    </w:p>
    <w:p w14:paraId="5EF94A31" w14:textId="77777777" w:rsidR="00E153CF" w:rsidRPr="00015956" w:rsidRDefault="00E153CF" w:rsidP="00957BB0">
      <w:pPr>
        <w:spacing w:before="120" w:after="120"/>
        <w:rPr>
          <w:szCs w:val="24"/>
        </w:rPr>
      </w:pPr>
      <w:r w:rsidRPr="00015956">
        <w:rPr>
          <w:szCs w:val="24"/>
        </w:rPr>
        <w:t xml:space="preserve">PacifiCorp will respond with a receipt email. </w:t>
      </w:r>
    </w:p>
    <w:p w14:paraId="1CA022A1" w14:textId="17FDDA83" w:rsidR="00E153CF" w:rsidRDefault="00E153CF" w:rsidP="00957BB0">
      <w:pPr>
        <w:spacing w:before="120" w:after="120"/>
        <w:jc w:val="both"/>
        <w:rPr>
          <w:szCs w:val="24"/>
        </w:rPr>
      </w:pPr>
      <w:r w:rsidRPr="008F46B7">
        <w:rPr>
          <w:szCs w:val="24"/>
        </w:rPr>
        <w:t xml:space="preserve">Bids will be accepted until </w:t>
      </w:r>
      <w:r w:rsidR="00CC1625" w:rsidRPr="008F46B7">
        <w:rPr>
          <w:szCs w:val="24"/>
        </w:rPr>
        <w:t>5:00</w:t>
      </w:r>
      <w:r w:rsidR="004F50B6" w:rsidRPr="008F46B7">
        <w:rPr>
          <w:szCs w:val="24"/>
        </w:rPr>
        <w:t xml:space="preserve"> </w:t>
      </w:r>
      <w:r w:rsidR="00CC1625" w:rsidRPr="008F46B7">
        <w:rPr>
          <w:szCs w:val="24"/>
        </w:rPr>
        <w:t>p</w:t>
      </w:r>
      <w:r w:rsidRPr="008F46B7">
        <w:rPr>
          <w:szCs w:val="24"/>
        </w:rPr>
        <w:t xml:space="preserve">.m. </w:t>
      </w:r>
      <w:r w:rsidR="00CF29EC">
        <w:rPr>
          <w:szCs w:val="24"/>
        </w:rPr>
        <w:t>PPT</w:t>
      </w:r>
      <w:r w:rsidRPr="008F46B7">
        <w:rPr>
          <w:szCs w:val="24"/>
        </w:rPr>
        <w:t xml:space="preserve"> on</w:t>
      </w:r>
      <w:r w:rsidR="00CC1625" w:rsidRPr="008F46B7">
        <w:rPr>
          <w:szCs w:val="24"/>
        </w:rPr>
        <w:t xml:space="preserve"> Tuesday </w:t>
      </w:r>
      <w:r w:rsidR="001C2D86" w:rsidRPr="008F46B7">
        <w:rPr>
          <w:szCs w:val="24"/>
        </w:rPr>
        <w:t>June 25</w:t>
      </w:r>
      <w:r w:rsidRPr="008F46B7">
        <w:rPr>
          <w:szCs w:val="24"/>
        </w:rPr>
        <w:t>, 2019</w:t>
      </w:r>
      <w:r w:rsidRPr="00CF29EC">
        <w:rPr>
          <w:szCs w:val="24"/>
        </w:rPr>
        <w:t xml:space="preserve">. PacifiCorp will not accept any late proposals. </w:t>
      </w:r>
      <w:r w:rsidRPr="008F46B7">
        <w:t xml:space="preserve">PacifiCorp will contact </w:t>
      </w:r>
      <w:r w:rsidR="008C0CF1" w:rsidRPr="008F46B7">
        <w:t>Bidder</w:t>
      </w:r>
      <w:r w:rsidRPr="008F46B7">
        <w:t xml:space="preserve">s on </w:t>
      </w:r>
      <w:r w:rsidR="001C2D86" w:rsidRPr="008F46B7">
        <w:t xml:space="preserve">Tuesday July </w:t>
      </w:r>
      <w:r w:rsidR="00CF29EC">
        <w:t>30</w:t>
      </w:r>
      <w:r w:rsidR="001C2D86" w:rsidRPr="008F46B7">
        <w:t>, 2019</w:t>
      </w:r>
      <w:r w:rsidRPr="00CF29EC">
        <w:t xml:space="preserve"> to inform </w:t>
      </w:r>
      <w:r w:rsidR="008C0CF1" w:rsidRPr="00CF29EC">
        <w:t>Bidder</w:t>
      </w:r>
      <w:r w:rsidRPr="00CF29EC">
        <w:t xml:space="preserve">s whether their proposal was selected for the shortlist. </w:t>
      </w:r>
      <w:r w:rsidRPr="00CF29EC">
        <w:rPr>
          <w:szCs w:val="24"/>
        </w:rPr>
        <w:t>Bids selected to the</w:t>
      </w:r>
      <w:r w:rsidRPr="00015956">
        <w:rPr>
          <w:szCs w:val="24"/>
        </w:rPr>
        <w:t xml:space="preserve"> shortlist will be asked to update their bid prices as part of the negotiation process.</w:t>
      </w:r>
    </w:p>
    <w:p w14:paraId="465D3262" w14:textId="61484C19" w:rsidR="00CA3037" w:rsidRDefault="00A075DC" w:rsidP="00957BB0">
      <w:pPr>
        <w:pStyle w:val="Heading1"/>
        <w:spacing w:before="120" w:after="120"/>
      </w:pPr>
      <w:bookmarkStart w:id="11" w:name="_Toc10548276"/>
      <w:r>
        <w:t xml:space="preserve">Information Requested from </w:t>
      </w:r>
      <w:r w:rsidR="008C0CF1">
        <w:t>Bidder</w:t>
      </w:r>
      <w:r>
        <w:t>s</w:t>
      </w:r>
      <w:bookmarkEnd w:id="11"/>
    </w:p>
    <w:p w14:paraId="0062C6C7" w14:textId="77777777" w:rsidR="005761CC" w:rsidRDefault="00A075DC" w:rsidP="00957BB0">
      <w:pPr>
        <w:pStyle w:val="Heading2"/>
        <w:spacing w:before="120" w:after="120"/>
      </w:pPr>
      <w:bookmarkStart w:id="12" w:name="_Toc10548277"/>
      <w:r>
        <w:t>Proposal Requirements</w:t>
      </w:r>
      <w:bookmarkEnd w:id="12"/>
      <w:r w:rsidR="00CA3037" w:rsidRPr="00CA3037">
        <w:t xml:space="preserve"> </w:t>
      </w:r>
    </w:p>
    <w:p w14:paraId="3AE4AE81" w14:textId="4B60CF7B" w:rsidR="00503565" w:rsidRDefault="008C0CF1" w:rsidP="00957BB0">
      <w:pPr>
        <w:spacing w:before="120" w:after="120"/>
        <w:jc w:val="both"/>
        <w:rPr>
          <w:szCs w:val="24"/>
        </w:rPr>
      </w:pPr>
      <w:r>
        <w:t>Bidder</w:t>
      </w:r>
      <w:r w:rsidR="00E153CF" w:rsidRPr="00DA0869">
        <w:t xml:space="preserve">s will be required to fill out and provide the </w:t>
      </w:r>
      <w:r w:rsidR="00E153CF">
        <w:t>T</w:t>
      </w:r>
      <w:r w:rsidR="00E153CF" w:rsidRPr="00DA0869">
        <w:t>erm Sheet</w:t>
      </w:r>
      <w:r w:rsidR="00E153CF">
        <w:t xml:space="preserve">(s) </w:t>
      </w:r>
      <w:r w:rsidR="00E153CF" w:rsidRPr="00DB4F23">
        <w:t xml:space="preserve">in </w:t>
      </w:r>
      <w:r w:rsidR="00E153CF" w:rsidRPr="00DB4F23">
        <w:rPr>
          <w:b/>
        </w:rPr>
        <w:t>Appendix A</w:t>
      </w:r>
      <w:r w:rsidR="00E153CF" w:rsidRPr="00DB4F23">
        <w:t xml:space="preserve"> when</w:t>
      </w:r>
      <w:r w:rsidR="00E153CF" w:rsidRPr="00DA0869">
        <w:t xml:space="preserve"> submitting their proposals. </w:t>
      </w:r>
      <w:r>
        <w:t>Bidder</w:t>
      </w:r>
      <w:r w:rsidR="00E153CF">
        <w:t xml:space="preserve"> </w:t>
      </w:r>
      <w:r w:rsidR="0077033D">
        <w:t xml:space="preserve">may submit a </w:t>
      </w:r>
      <w:r w:rsidR="00F476ED">
        <w:t xml:space="preserve">unit firm </w:t>
      </w:r>
      <w:r w:rsidR="0077033D" w:rsidRPr="007D139A">
        <w:t>PPA</w:t>
      </w:r>
      <w:r w:rsidR="0077033D">
        <w:t xml:space="preserve">, a toll, or both for each generating resource and </w:t>
      </w:r>
      <w:r w:rsidR="00E153CF">
        <w:t xml:space="preserve">should submit one (1) Term Sheet </w:t>
      </w:r>
      <w:r w:rsidR="0077033D">
        <w:t xml:space="preserve">per contract structure </w:t>
      </w:r>
      <w:r w:rsidR="00E153CF">
        <w:t xml:space="preserve">per generating resource. </w:t>
      </w:r>
      <w:r w:rsidR="00371DBA">
        <w:t xml:space="preserve">Each </w:t>
      </w:r>
      <w:r w:rsidR="00E153CF">
        <w:t xml:space="preserve">Term Sheet can </w:t>
      </w:r>
      <w:r w:rsidR="00371DBA">
        <w:t xml:space="preserve">include </w:t>
      </w:r>
      <w:r w:rsidR="00E153CF">
        <w:t>up to five (5) Product</w:t>
      </w:r>
      <w:r w:rsidR="00A067A6">
        <w:t xml:space="preserve"> </w:t>
      </w:r>
      <w:r w:rsidR="00A81F49">
        <w:t>alternatives</w:t>
      </w:r>
      <w:r w:rsidR="00A067A6">
        <w:rPr>
          <w:rStyle w:val="FootnoteReference"/>
        </w:rPr>
        <w:footnoteReference w:id="2"/>
      </w:r>
      <w:r w:rsidR="00E153CF">
        <w:t xml:space="preserve"> </w:t>
      </w:r>
      <w:r w:rsidR="00503565">
        <w:t>(</w:t>
      </w:r>
      <w:r w:rsidR="00A81F49">
        <w:t xml:space="preserve">one (1) </w:t>
      </w:r>
      <w:r w:rsidR="00503565">
        <w:t xml:space="preserve">base bid plus four (4) </w:t>
      </w:r>
      <w:r w:rsidR="00A81F49">
        <w:t>alternatives</w:t>
      </w:r>
      <w:r w:rsidR="00503565">
        <w:t xml:space="preserve">) </w:t>
      </w:r>
      <w:r w:rsidR="00E153CF">
        <w:t xml:space="preserve">associated with each generating resource. </w:t>
      </w:r>
      <w:r w:rsidR="00E153CF" w:rsidRPr="00FD6799">
        <w:rPr>
          <w:szCs w:val="24"/>
        </w:rPr>
        <w:t xml:space="preserve">Bid numbers shall be self-assigned by the </w:t>
      </w:r>
      <w:r>
        <w:rPr>
          <w:szCs w:val="24"/>
        </w:rPr>
        <w:t>Bidder</w:t>
      </w:r>
      <w:r w:rsidR="00371DBA">
        <w:rPr>
          <w:szCs w:val="24"/>
        </w:rPr>
        <w:t xml:space="preserve"> for each Product </w:t>
      </w:r>
      <w:r w:rsidR="00A81F49">
        <w:rPr>
          <w:szCs w:val="24"/>
        </w:rPr>
        <w:t>alternative</w:t>
      </w:r>
      <w:r w:rsidR="00E153CF" w:rsidRPr="00FD6799">
        <w:rPr>
          <w:szCs w:val="24"/>
        </w:rPr>
        <w:t>. Enter a whole number with a zero in the first decimal place (i.e. 1.0, 2.0, etc.)</w:t>
      </w:r>
      <w:r w:rsidR="008650E9">
        <w:rPr>
          <w:szCs w:val="24"/>
        </w:rPr>
        <w:t xml:space="preserve"> to designate each generating resource base bid and numerically order additional alternatives (i.e. 1.1, 1.2 to indicate alternatives to the first generating resource base bid; 2.1, 2.2 to indicate alternatives to the second generating resource base bid)</w:t>
      </w:r>
      <w:r w:rsidR="00E153CF" w:rsidRPr="00FD6799">
        <w:rPr>
          <w:szCs w:val="24"/>
        </w:rPr>
        <w:t>.</w:t>
      </w:r>
      <w:r w:rsidR="00371DBA">
        <w:rPr>
          <w:szCs w:val="24"/>
        </w:rPr>
        <w:t xml:space="preserve">  </w:t>
      </w:r>
      <w:r w:rsidR="00503565">
        <w:rPr>
          <w:szCs w:val="24"/>
        </w:rPr>
        <w:t xml:space="preserve">Bidders will also be required to carry the same numbering across to </w:t>
      </w:r>
      <w:r w:rsidR="00503565" w:rsidRPr="0063640C">
        <w:rPr>
          <w:b/>
          <w:szCs w:val="24"/>
        </w:rPr>
        <w:t>Appendix C Data and Pricing Inputs</w:t>
      </w:r>
      <w:r w:rsidR="00503565" w:rsidRPr="00C83E0E">
        <w:rPr>
          <w:szCs w:val="24"/>
        </w:rPr>
        <w:t xml:space="preserve"> </w:t>
      </w:r>
      <w:r w:rsidR="00503565">
        <w:rPr>
          <w:szCs w:val="24"/>
        </w:rPr>
        <w:t>(</w:t>
      </w:r>
      <w:r w:rsidR="00503565" w:rsidRPr="00C83E0E">
        <w:rPr>
          <w:szCs w:val="24"/>
        </w:rPr>
        <w:t xml:space="preserve">excel </w:t>
      </w:r>
      <w:r w:rsidR="00503565">
        <w:rPr>
          <w:szCs w:val="24"/>
        </w:rPr>
        <w:t>file).</w:t>
      </w:r>
    </w:p>
    <w:p w14:paraId="6870665B" w14:textId="39F0CE01" w:rsidR="00E153CF" w:rsidRPr="008F46B7" w:rsidRDefault="00371DBA" w:rsidP="008F46B7">
      <w:pPr>
        <w:spacing w:before="120" w:after="120"/>
        <w:ind w:left="720"/>
        <w:jc w:val="both"/>
        <w:rPr>
          <w:i/>
          <w:szCs w:val="24"/>
        </w:rPr>
      </w:pPr>
      <w:r w:rsidRPr="008F46B7">
        <w:rPr>
          <w:i/>
          <w:szCs w:val="24"/>
        </w:rPr>
        <w:t xml:space="preserve">For example, Bidder is submitting </w:t>
      </w:r>
      <w:r w:rsidR="008650E9">
        <w:rPr>
          <w:i/>
          <w:szCs w:val="24"/>
        </w:rPr>
        <w:t xml:space="preserve">a </w:t>
      </w:r>
      <w:r w:rsidRPr="008F46B7">
        <w:rPr>
          <w:i/>
          <w:szCs w:val="24"/>
        </w:rPr>
        <w:t xml:space="preserve">Term Sheet for a </w:t>
      </w:r>
      <w:r w:rsidR="0068347A">
        <w:rPr>
          <w:i/>
          <w:szCs w:val="24"/>
        </w:rPr>
        <w:t xml:space="preserve">unit firm </w:t>
      </w:r>
      <w:r w:rsidRPr="007D139A">
        <w:rPr>
          <w:i/>
          <w:szCs w:val="24"/>
        </w:rPr>
        <w:t>PPA</w:t>
      </w:r>
      <w:r w:rsidRPr="008F46B7">
        <w:rPr>
          <w:i/>
          <w:szCs w:val="24"/>
        </w:rPr>
        <w:t xml:space="preserve"> from a combined-cycle gas plant and has three Product </w:t>
      </w:r>
      <w:r w:rsidR="00A81F49">
        <w:rPr>
          <w:i/>
          <w:szCs w:val="24"/>
        </w:rPr>
        <w:t>alternative</w:t>
      </w:r>
      <w:r w:rsidR="00A81F49" w:rsidRPr="008F46B7">
        <w:rPr>
          <w:i/>
          <w:szCs w:val="24"/>
        </w:rPr>
        <w:t xml:space="preserve">s </w:t>
      </w:r>
      <w:r w:rsidR="00503565" w:rsidRPr="008F46B7">
        <w:rPr>
          <w:i/>
          <w:szCs w:val="24"/>
        </w:rPr>
        <w:t>(</w:t>
      </w:r>
      <w:r w:rsidR="00A81F49">
        <w:rPr>
          <w:i/>
          <w:szCs w:val="24"/>
        </w:rPr>
        <w:t xml:space="preserve">1 </w:t>
      </w:r>
      <w:r w:rsidR="00503565" w:rsidRPr="008F46B7">
        <w:rPr>
          <w:i/>
          <w:szCs w:val="24"/>
        </w:rPr>
        <w:t xml:space="preserve">base bid plus 2 </w:t>
      </w:r>
      <w:r w:rsidR="00A81F49">
        <w:rPr>
          <w:i/>
          <w:szCs w:val="24"/>
        </w:rPr>
        <w:t>alternative</w:t>
      </w:r>
      <w:r w:rsidR="00A81F49" w:rsidRPr="008F46B7">
        <w:rPr>
          <w:i/>
          <w:szCs w:val="24"/>
        </w:rPr>
        <w:t>s</w:t>
      </w:r>
      <w:r w:rsidR="00503565" w:rsidRPr="008F46B7">
        <w:rPr>
          <w:i/>
          <w:szCs w:val="24"/>
        </w:rPr>
        <w:t>)</w:t>
      </w:r>
      <w:r w:rsidRPr="008F46B7">
        <w:rPr>
          <w:i/>
          <w:szCs w:val="24"/>
        </w:rPr>
        <w:t xml:space="preserve">. Bidder would label the Term Sheet 1.0 </w:t>
      </w:r>
      <w:r w:rsidR="00503565" w:rsidRPr="008F46B7">
        <w:rPr>
          <w:i/>
          <w:szCs w:val="24"/>
        </w:rPr>
        <w:t xml:space="preserve">which reflects the base bid and </w:t>
      </w:r>
      <w:r w:rsidR="00503565">
        <w:rPr>
          <w:i/>
          <w:szCs w:val="24"/>
        </w:rPr>
        <w:t xml:space="preserve">label the Product </w:t>
      </w:r>
      <w:r w:rsidR="00A81F49">
        <w:rPr>
          <w:i/>
          <w:szCs w:val="24"/>
        </w:rPr>
        <w:t>alternatives</w:t>
      </w:r>
      <w:r w:rsidRPr="008F46B7">
        <w:rPr>
          <w:i/>
          <w:szCs w:val="24"/>
        </w:rPr>
        <w:t>; different start date (1.1), different quan</w:t>
      </w:r>
      <w:r w:rsidR="000405B8">
        <w:rPr>
          <w:i/>
          <w:szCs w:val="24"/>
        </w:rPr>
        <w:t>t</w:t>
      </w:r>
      <w:r w:rsidRPr="008F46B7">
        <w:rPr>
          <w:i/>
          <w:szCs w:val="24"/>
        </w:rPr>
        <w:t>ity (1.2)</w:t>
      </w:r>
      <w:r w:rsidR="00503565">
        <w:rPr>
          <w:i/>
          <w:szCs w:val="24"/>
        </w:rPr>
        <w:t>.</w:t>
      </w:r>
    </w:p>
    <w:p w14:paraId="3B139564" w14:textId="73BDE90C" w:rsidR="00E153CF" w:rsidRPr="00FD6799" w:rsidRDefault="003D780B" w:rsidP="00957BB0">
      <w:pPr>
        <w:pStyle w:val="Default"/>
        <w:spacing w:before="120" w:after="120" w:line="259" w:lineRule="auto"/>
        <w:jc w:val="both"/>
      </w:pPr>
      <w:r w:rsidRPr="003D780B">
        <w:t>Parties will contract on an ISDA Master Agreement with Power Annex or EEI Master Power Purchase &amp; Sale Agreement on PacifiCorp's standard terms as mutually agreed</w:t>
      </w:r>
      <w:r w:rsidR="00E153CF" w:rsidRPr="00FD6799">
        <w:t xml:space="preserve">. For </w:t>
      </w:r>
      <w:r>
        <w:t xml:space="preserve">2019-2020 </w:t>
      </w:r>
      <w:r w:rsidR="00E153CF" w:rsidRPr="00FD6799">
        <w:t xml:space="preserve">contracts less than twelve months, PacifiCorp </w:t>
      </w:r>
      <w:r>
        <w:t>may</w:t>
      </w:r>
      <w:r w:rsidRPr="00FD6799">
        <w:t xml:space="preserve"> </w:t>
      </w:r>
      <w:r w:rsidR="00E153CF" w:rsidRPr="00FD6799">
        <w:t>accept confirmation agreements for the resulting power purchase contract(s) under the WSPP Agreement including a short form netting agreement.</w:t>
      </w:r>
    </w:p>
    <w:p w14:paraId="7956E781" w14:textId="77777777" w:rsidR="00CA3037" w:rsidRDefault="00A075DC" w:rsidP="00957BB0">
      <w:pPr>
        <w:pStyle w:val="Heading2"/>
        <w:spacing w:before="120" w:after="120"/>
      </w:pPr>
      <w:bookmarkStart w:id="13" w:name="_Toc10548278"/>
      <w:r>
        <w:t>Generating Resource Description</w:t>
      </w:r>
      <w:bookmarkEnd w:id="13"/>
    </w:p>
    <w:p w14:paraId="15FC3953" w14:textId="5A9BA688" w:rsidR="00E153CF" w:rsidRDefault="008C0CF1" w:rsidP="00957BB0">
      <w:pPr>
        <w:keepNext/>
        <w:spacing w:before="120" w:after="120"/>
        <w:jc w:val="both"/>
        <w:rPr>
          <w:szCs w:val="23"/>
        </w:rPr>
      </w:pPr>
      <w:r>
        <w:rPr>
          <w:szCs w:val="23"/>
        </w:rPr>
        <w:t>Bidder</w:t>
      </w:r>
      <w:r w:rsidR="00E153CF">
        <w:rPr>
          <w:szCs w:val="23"/>
        </w:rPr>
        <w:t xml:space="preserve">s must </w:t>
      </w:r>
      <w:r w:rsidR="00E153CF" w:rsidRPr="009B3CA7">
        <w:rPr>
          <w:szCs w:val="23"/>
        </w:rPr>
        <w:t xml:space="preserve">provide a description of the </w:t>
      </w:r>
      <w:r w:rsidR="00212833">
        <w:rPr>
          <w:szCs w:val="23"/>
        </w:rPr>
        <w:t>generating re</w:t>
      </w:r>
      <w:r w:rsidR="00E153CF" w:rsidRPr="009B3CA7">
        <w:rPr>
          <w:szCs w:val="23"/>
        </w:rPr>
        <w:t xml:space="preserve">source for each </w:t>
      </w:r>
      <w:r w:rsidR="00492455">
        <w:rPr>
          <w:szCs w:val="23"/>
        </w:rPr>
        <w:t>P</w:t>
      </w:r>
      <w:r w:rsidR="00E153CF" w:rsidRPr="009B3CA7">
        <w:rPr>
          <w:szCs w:val="23"/>
        </w:rPr>
        <w:t xml:space="preserve">roduct </w:t>
      </w:r>
      <w:r w:rsidR="00E153CF" w:rsidRPr="00DB4F23">
        <w:rPr>
          <w:szCs w:val="23"/>
        </w:rPr>
        <w:t xml:space="preserve">per </w:t>
      </w:r>
      <w:r w:rsidR="00E153CF" w:rsidRPr="00DB4F23">
        <w:rPr>
          <w:b/>
          <w:szCs w:val="23"/>
        </w:rPr>
        <w:t>Appendix A Term</w:t>
      </w:r>
      <w:r w:rsidR="00E153CF" w:rsidRPr="00E23EA1">
        <w:rPr>
          <w:b/>
          <w:szCs w:val="23"/>
        </w:rPr>
        <w:t xml:space="preserve"> Sheet</w:t>
      </w:r>
      <w:r w:rsidR="00E153CF">
        <w:rPr>
          <w:szCs w:val="23"/>
        </w:rPr>
        <w:t xml:space="preserve"> </w:t>
      </w:r>
      <w:r w:rsidR="00E153CF" w:rsidRPr="009B3CA7">
        <w:rPr>
          <w:szCs w:val="23"/>
        </w:rPr>
        <w:t xml:space="preserve">including the source unit(s) </w:t>
      </w:r>
      <w:r w:rsidR="00E153CF" w:rsidRPr="0067164B">
        <w:rPr>
          <w:szCs w:val="23"/>
        </w:rPr>
        <w:t xml:space="preserve">for </w:t>
      </w:r>
      <w:r w:rsidR="0068347A">
        <w:rPr>
          <w:szCs w:val="23"/>
        </w:rPr>
        <w:t xml:space="preserve">the </w:t>
      </w:r>
      <w:r w:rsidR="00492455">
        <w:rPr>
          <w:szCs w:val="23"/>
        </w:rPr>
        <w:t>P</w:t>
      </w:r>
      <w:r w:rsidR="00E153CF" w:rsidRPr="00184012">
        <w:rPr>
          <w:szCs w:val="23"/>
        </w:rPr>
        <w:t xml:space="preserve">roduct, the </w:t>
      </w:r>
      <w:r w:rsidR="00E153CF" w:rsidRPr="008F46B7">
        <w:rPr>
          <w:szCs w:val="23"/>
        </w:rPr>
        <w:t xml:space="preserve">balancing </w:t>
      </w:r>
      <w:r w:rsidR="007D139A">
        <w:rPr>
          <w:szCs w:val="23"/>
        </w:rPr>
        <w:t xml:space="preserve">authority </w:t>
      </w:r>
      <w:r w:rsidR="00E153CF" w:rsidRPr="008F46B7">
        <w:rPr>
          <w:szCs w:val="23"/>
        </w:rPr>
        <w:t xml:space="preserve">area in which the </w:t>
      </w:r>
      <w:r w:rsidR="000E5665" w:rsidRPr="008F46B7">
        <w:rPr>
          <w:szCs w:val="23"/>
        </w:rPr>
        <w:t>generating re</w:t>
      </w:r>
      <w:r w:rsidR="00E153CF" w:rsidRPr="008F46B7">
        <w:rPr>
          <w:szCs w:val="23"/>
        </w:rPr>
        <w:t xml:space="preserve">source(s) is located, and the </w:t>
      </w:r>
      <w:r w:rsidR="000E5665" w:rsidRPr="008F46B7">
        <w:rPr>
          <w:szCs w:val="23"/>
        </w:rPr>
        <w:t>generating resource point of interconnection</w:t>
      </w:r>
      <w:r w:rsidR="00E153CF" w:rsidRPr="008F46B7">
        <w:rPr>
          <w:szCs w:val="23"/>
        </w:rPr>
        <w:t xml:space="preserve">. </w:t>
      </w:r>
      <w:r w:rsidR="00C270C5" w:rsidRPr="008F46B7">
        <w:rPr>
          <w:szCs w:val="23"/>
        </w:rPr>
        <w:t xml:space="preserve">In </w:t>
      </w:r>
      <w:r w:rsidR="00C270C5" w:rsidRPr="008F46B7">
        <w:rPr>
          <w:b/>
          <w:szCs w:val="23"/>
        </w:rPr>
        <w:t xml:space="preserve">Appendix B </w:t>
      </w:r>
      <w:r w:rsidR="00D06849" w:rsidRPr="008F46B7">
        <w:rPr>
          <w:b/>
          <w:szCs w:val="23"/>
        </w:rPr>
        <w:t>Historical Availability</w:t>
      </w:r>
      <w:r w:rsidR="00C270C5" w:rsidRPr="008F46B7">
        <w:rPr>
          <w:szCs w:val="23"/>
        </w:rPr>
        <w:t xml:space="preserve">, </w:t>
      </w:r>
      <w:r w:rsidR="0029014C" w:rsidRPr="008F46B7">
        <w:rPr>
          <w:szCs w:val="23"/>
        </w:rPr>
        <w:t xml:space="preserve">Bidders must provide the </w:t>
      </w:r>
      <w:r w:rsidR="00212833">
        <w:rPr>
          <w:szCs w:val="23"/>
        </w:rPr>
        <w:t xml:space="preserve">generating resource’s </w:t>
      </w:r>
      <w:r w:rsidR="0029014C" w:rsidRPr="008F46B7">
        <w:rPr>
          <w:szCs w:val="23"/>
        </w:rPr>
        <w:t>forced outage rate for past three years and the existing forced outage rate (“EFOR”) as reported on FERC Form 1</w:t>
      </w:r>
      <w:r w:rsidR="00941FAB">
        <w:rPr>
          <w:szCs w:val="23"/>
        </w:rPr>
        <w:t xml:space="preserve"> or other sources</w:t>
      </w:r>
      <w:r w:rsidR="00212833">
        <w:rPr>
          <w:szCs w:val="23"/>
        </w:rPr>
        <w:t>, if available</w:t>
      </w:r>
      <w:r w:rsidR="0029014C" w:rsidRPr="008F46B7">
        <w:rPr>
          <w:szCs w:val="23"/>
        </w:rPr>
        <w:t xml:space="preserve">. </w:t>
      </w:r>
      <w:r w:rsidR="00212833">
        <w:rPr>
          <w:szCs w:val="23"/>
        </w:rPr>
        <w:t xml:space="preserve"> </w:t>
      </w:r>
      <w:r w:rsidRPr="008F46B7">
        <w:rPr>
          <w:szCs w:val="23"/>
        </w:rPr>
        <w:t>Bidder</w:t>
      </w:r>
      <w:r w:rsidR="00E153CF" w:rsidRPr="008F46B7">
        <w:rPr>
          <w:szCs w:val="23"/>
        </w:rPr>
        <w:t xml:space="preserve">s must specify the firm </w:t>
      </w:r>
      <w:r w:rsidR="00085E8E" w:rsidRPr="008F46B7">
        <w:rPr>
          <w:szCs w:val="23"/>
        </w:rPr>
        <w:t xml:space="preserve">fuel </w:t>
      </w:r>
      <w:r w:rsidR="00E153CF" w:rsidRPr="008F46B7">
        <w:rPr>
          <w:szCs w:val="23"/>
        </w:rPr>
        <w:t xml:space="preserve">transport arrangements, </w:t>
      </w:r>
      <w:r w:rsidR="001D6312" w:rsidRPr="008F46B7">
        <w:rPr>
          <w:szCs w:val="23"/>
        </w:rPr>
        <w:t xml:space="preserve">and may offer contracted transmission rights, </w:t>
      </w:r>
      <w:r w:rsidR="00E153CF" w:rsidRPr="008F46B7">
        <w:rPr>
          <w:szCs w:val="23"/>
        </w:rPr>
        <w:t>as applicable.</w:t>
      </w:r>
    </w:p>
    <w:p w14:paraId="082FE991" w14:textId="760B1F32" w:rsidR="00A075DC" w:rsidRDefault="008C0CF1" w:rsidP="00957BB0">
      <w:pPr>
        <w:pStyle w:val="Heading2"/>
        <w:spacing w:before="120" w:after="120"/>
      </w:pPr>
      <w:bookmarkStart w:id="14" w:name="_Toc10548279"/>
      <w:r>
        <w:t>Bidder</w:t>
      </w:r>
      <w:r w:rsidR="00A075DC">
        <w:t>s Credit Information</w:t>
      </w:r>
      <w:bookmarkEnd w:id="14"/>
    </w:p>
    <w:p w14:paraId="31200CEF" w14:textId="312B9A47" w:rsidR="00E153CF" w:rsidRPr="009B3CA7" w:rsidRDefault="00E153CF" w:rsidP="00957BB0">
      <w:pPr>
        <w:pStyle w:val="BodyText"/>
        <w:spacing w:before="120" w:after="120" w:line="259" w:lineRule="auto"/>
        <w:jc w:val="both"/>
        <w:rPr>
          <w:bCs/>
          <w:snapToGrid w:val="0"/>
        </w:rPr>
      </w:pPr>
      <w:r w:rsidRPr="009B3CA7">
        <w:rPr>
          <w:bCs/>
          <w:snapToGrid w:val="0"/>
        </w:rPr>
        <w:t xml:space="preserve">Please provide the information </w:t>
      </w:r>
      <w:r w:rsidRPr="00DB4F23">
        <w:rPr>
          <w:bCs/>
          <w:snapToGrid w:val="0"/>
        </w:rPr>
        <w:t xml:space="preserve">per </w:t>
      </w:r>
      <w:r w:rsidRPr="00DB4F23">
        <w:rPr>
          <w:b/>
          <w:bCs/>
          <w:snapToGrid w:val="0"/>
        </w:rPr>
        <w:t xml:space="preserve">Appendix </w:t>
      </w:r>
      <w:r w:rsidR="000E0183">
        <w:rPr>
          <w:b/>
          <w:bCs/>
          <w:snapToGrid w:val="0"/>
        </w:rPr>
        <w:t>D</w:t>
      </w:r>
      <w:r w:rsidRPr="00DB4F23">
        <w:rPr>
          <w:b/>
          <w:bCs/>
          <w:snapToGrid w:val="0"/>
        </w:rPr>
        <w:t xml:space="preserve"> </w:t>
      </w:r>
      <w:r w:rsidR="008C0CF1">
        <w:rPr>
          <w:b/>
          <w:bCs/>
          <w:snapToGrid w:val="0"/>
        </w:rPr>
        <w:t>Bidder</w:t>
      </w:r>
      <w:r w:rsidRPr="00DB4F23">
        <w:rPr>
          <w:b/>
          <w:bCs/>
          <w:snapToGrid w:val="0"/>
        </w:rPr>
        <w:t>’s</w:t>
      </w:r>
      <w:r w:rsidRPr="00E23EA1">
        <w:rPr>
          <w:b/>
          <w:bCs/>
          <w:snapToGrid w:val="0"/>
        </w:rPr>
        <w:t xml:space="preserve"> Credit Information</w:t>
      </w:r>
      <w:r>
        <w:rPr>
          <w:bCs/>
          <w:snapToGrid w:val="0"/>
        </w:rPr>
        <w:t xml:space="preserve"> </w:t>
      </w:r>
      <w:r w:rsidRPr="009B3CA7">
        <w:rPr>
          <w:bCs/>
          <w:snapToGrid w:val="0"/>
        </w:rPr>
        <w:t xml:space="preserve">to enable PacifiCorp to evaluate the financial viability of the </w:t>
      </w:r>
      <w:r w:rsidR="008C0CF1">
        <w:rPr>
          <w:bCs/>
          <w:snapToGrid w:val="0"/>
        </w:rPr>
        <w:t>b</w:t>
      </w:r>
      <w:r w:rsidRPr="009B3CA7">
        <w:rPr>
          <w:bCs/>
          <w:snapToGrid w:val="0"/>
        </w:rPr>
        <w:t xml:space="preserve">idder and any entity(ies) providing credit assurances on behalf of the </w:t>
      </w:r>
      <w:r w:rsidR="008C0CF1">
        <w:rPr>
          <w:bCs/>
          <w:snapToGrid w:val="0"/>
        </w:rPr>
        <w:t>b</w:t>
      </w:r>
      <w:r w:rsidRPr="009B3CA7">
        <w:rPr>
          <w:bCs/>
          <w:snapToGrid w:val="0"/>
        </w:rPr>
        <w:t>idder, if applicable.</w:t>
      </w:r>
      <w:r>
        <w:rPr>
          <w:bCs/>
          <w:snapToGrid w:val="0"/>
        </w:rPr>
        <w:t xml:space="preserve"> With respect to any </w:t>
      </w:r>
      <w:r w:rsidR="008C0CF1">
        <w:rPr>
          <w:bCs/>
          <w:snapToGrid w:val="0"/>
        </w:rPr>
        <w:t>Bidder</w:t>
      </w:r>
      <w:r>
        <w:rPr>
          <w:bCs/>
          <w:snapToGrid w:val="0"/>
        </w:rPr>
        <w:t xml:space="preserve"> intending to provide a guaranty, the guarantor must be domiciled in the United States or Canada. </w:t>
      </w:r>
      <w:r w:rsidRPr="00D82E54">
        <w:rPr>
          <w:bCs/>
          <w:snapToGrid w:val="0"/>
        </w:rPr>
        <w:t>Any proposed Letter of Credit must come from a major U.S. or Canadian commercial bank.</w:t>
      </w:r>
    </w:p>
    <w:p w14:paraId="31CB0C0F" w14:textId="3E15084E" w:rsidR="00847249" w:rsidRDefault="00847249" w:rsidP="00847249">
      <w:pPr>
        <w:pStyle w:val="Heading1"/>
        <w:spacing w:before="120" w:after="120"/>
      </w:pPr>
      <w:bookmarkStart w:id="15" w:name="_Toc10548280"/>
      <w:r>
        <w:t>Evaluation</w:t>
      </w:r>
      <w:bookmarkEnd w:id="15"/>
    </w:p>
    <w:p w14:paraId="47875FCE" w14:textId="64022882" w:rsidR="00847249" w:rsidRPr="0087303F" w:rsidRDefault="00847249" w:rsidP="00847249">
      <w:pPr>
        <w:pStyle w:val="BodyText"/>
        <w:spacing w:before="120" w:after="120" w:line="259" w:lineRule="auto"/>
        <w:jc w:val="both"/>
        <w:rPr>
          <w:bCs/>
          <w:snapToGrid w:val="0"/>
        </w:rPr>
      </w:pPr>
      <w:r w:rsidRPr="0087303F">
        <w:rPr>
          <w:bCs/>
          <w:snapToGrid w:val="0"/>
        </w:rPr>
        <w:t xml:space="preserve">PacifiCorp’s bid evaluation and selection process is designed to identify the combination and amount of new capacity projects bid into the 2019C RFP that will maximize customer benefits. Resources will be evaluated against the </w:t>
      </w:r>
      <w:r w:rsidR="007D139A">
        <w:rPr>
          <w:bCs/>
          <w:snapToGrid w:val="0"/>
        </w:rPr>
        <w:t xml:space="preserve">2019 Integrated Resource Plan (“IRP”) </w:t>
      </w:r>
      <w:r w:rsidRPr="0087303F">
        <w:rPr>
          <w:bCs/>
          <w:snapToGrid w:val="0"/>
        </w:rPr>
        <w:t xml:space="preserve">preferred portfolio by their ability to offset and replace market transactions. A variety of evaluation tools will be used, and the method used to evaluate and select bids will be consistent with the methods that were used to evaluate resources in PacifiCorp’s 2019 IRP. PacifiCorp will not make any of the evaluation models available to bidders. </w:t>
      </w:r>
    </w:p>
    <w:p w14:paraId="667D917D" w14:textId="4DA2433C" w:rsidR="00847249" w:rsidRPr="00515404" w:rsidRDefault="000A71C3" w:rsidP="000A71C3">
      <w:pPr>
        <w:pStyle w:val="BodyText"/>
        <w:spacing w:before="120" w:after="120" w:line="259" w:lineRule="auto"/>
        <w:jc w:val="both"/>
        <w:rPr>
          <w:bCs/>
          <w:snapToGrid w:val="0"/>
          <w:highlight w:val="yellow"/>
        </w:rPr>
      </w:pPr>
      <w:r w:rsidRPr="0087303F">
        <w:rPr>
          <w:bCs/>
          <w:snapToGrid w:val="0"/>
        </w:rPr>
        <w:t>PacifiCorp will use internal tools to assess the availability and cost of transmission rights required to move energy from the point of interconnection to load during peak and off-peak periods.</w:t>
      </w:r>
    </w:p>
    <w:p w14:paraId="357E1207" w14:textId="6DB2F879" w:rsidR="00963EC9" w:rsidRPr="00184012" w:rsidRDefault="000405C4" w:rsidP="000A71C3">
      <w:pPr>
        <w:pStyle w:val="BodyText"/>
        <w:spacing w:before="120" w:after="120" w:line="259" w:lineRule="auto"/>
        <w:jc w:val="both"/>
        <w:rPr>
          <w:bCs/>
          <w:snapToGrid w:val="0"/>
        </w:rPr>
      </w:pPr>
      <w:r w:rsidRPr="0087303F">
        <w:rPr>
          <w:bCs/>
          <w:snapToGrid w:val="0"/>
        </w:rPr>
        <w:t>After the shortlist is established</w:t>
      </w:r>
      <w:r w:rsidR="000F07D5">
        <w:rPr>
          <w:bCs/>
          <w:snapToGrid w:val="0"/>
        </w:rPr>
        <w:t>,</w:t>
      </w:r>
      <w:r w:rsidRPr="0087303F">
        <w:rPr>
          <w:bCs/>
          <w:snapToGrid w:val="0"/>
        </w:rPr>
        <w:t xml:space="preserve"> PacifiCorp </w:t>
      </w:r>
      <w:r w:rsidR="00907F58" w:rsidRPr="0087303F">
        <w:rPr>
          <w:bCs/>
          <w:snapToGrid w:val="0"/>
        </w:rPr>
        <w:t xml:space="preserve">will invite Bidders to update pricing. </w:t>
      </w:r>
      <w:r w:rsidR="00963EC9" w:rsidRPr="00963EC9">
        <w:rPr>
          <w:bCs/>
          <w:snapToGrid w:val="0"/>
        </w:rPr>
        <w:t xml:space="preserve">PacifiCorp reserves the </w:t>
      </w:r>
      <w:r w:rsidR="00963EC9" w:rsidRPr="00184012">
        <w:rPr>
          <w:bCs/>
          <w:snapToGrid w:val="0"/>
        </w:rPr>
        <w:t>right to either (a) reject the best and final proposal or, (b) replace the short-listed bid or bid alternative with a final proposal solicited from another bid not originally selected to the shortlist. Accordingly, PacifiCorp may request that certain indicative bids, not initially selected to the shortlist, remain open after the shortlist is established and that those bidders be prepared to provide best and final pricing on an expedited basis.</w:t>
      </w:r>
    </w:p>
    <w:p w14:paraId="6245D044" w14:textId="05F33298" w:rsidR="000405C4" w:rsidRPr="00184012" w:rsidRDefault="00907F58" w:rsidP="000A71C3">
      <w:pPr>
        <w:pStyle w:val="BodyText"/>
        <w:spacing w:before="120" w:after="120" w:line="259" w:lineRule="auto"/>
        <w:jc w:val="both"/>
        <w:rPr>
          <w:bCs/>
          <w:snapToGrid w:val="0"/>
        </w:rPr>
      </w:pPr>
      <w:r w:rsidRPr="00184012">
        <w:rPr>
          <w:bCs/>
          <w:snapToGrid w:val="0"/>
        </w:rPr>
        <w:t>PacifiCorp will initiate negotiations based on final pricing</w:t>
      </w:r>
      <w:r w:rsidR="000405C4" w:rsidRPr="00184012">
        <w:rPr>
          <w:bCs/>
          <w:snapToGrid w:val="0"/>
        </w:rPr>
        <w:t>. Selection of a bid to the shortlist does not constitute a winning bid. Only execution of a definitive agreement between PacifiCorp and the bidder, on terms acceptable to PacifiCorp, in its sole and absolute discretion, will constitute a winning bid proposal.</w:t>
      </w:r>
    </w:p>
    <w:p w14:paraId="23A36F6B" w14:textId="77777777" w:rsidR="00847249" w:rsidRPr="00184012" w:rsidRDefault="00847249" w:rsidP="00847249">
      <w:pPr>
        <w:pStyle w:val="Heading1"/>
        <w:spacing w:before="120" w:after="120"/>
      </w:pPr>
      <w:bookmarkStart w:id="16" w:name="_Toc10548281"/>
      <w:r w:rsidRPr="00184012">
        <w:t>Procedural Items</w:t>
      </w:r>
      <w:bookmarkEnd w:id="16"/>
    </w:p>
    <w:p w14:paraId="626C0C91" w14:textId="77777777" w:rsidR="00CA3037" w:rsidRDefault="00A075DC" w:rsidP="00957BB0">
      <w:pPr>
        <w:pStyle w:val="Heading2"/>
        <w:spacing w:before="120" w:after="120"/>
      </w:pPr>
      <w:bookmarkStart w:id="17" w:name="_Toc10548282"/>
      <w:r>
        <w:t>Certain Procedural Items</w:t>
      </w:r>
      <w:bookmarkEnd w:id="17"/>
    </w:p>
    <w:p w14:paraId="662B1288" w14:textId="4DDC3181" w:rsidR="00E153CF" w:rsidRDefault="00E153CF" w:rsidP="00957BB0">
      <w:pPr>
        <w:spacing w:before="120" w:after="120"/>
        <w:jc w:val="both"/>
        <w:rPr>
          <w:szCs w:val="24"/>
        </w:rPr>
      </w:pPr>
      <w:r w:rsidRPr="00A65EE2">
        <w:rPr>
          <w:szCs w:val="24"/>
        </w:rPr>
        <w:t xml:space="preserve">Each proposal will be prepared at the sole cost and expense of the </w:t>
      </w:r>
      <w:r w:rsidR="008C0CF1">
        <w:rPr>
          <w:szCs w:val="24"/>
        </w:rPr>
        <w:t>Bidder</w:t>
      </w:r>
      <w:r w:rsidRPr="00A65EE2">
        <w:rPr>
          <w:szCs w:val="24"/>
        </w:rPr>
        <w:t xml:space="preserve"> and with the express understanding that there will be no claims whatsoever for reimbursement from PacifiCorp. PacifiCorp is not liable for any costs incurred by </w:t>
      </w:r>
      <w:r w:rsidR="008C0CF1">
        <w:rPr>
          <w:szCs w:val="24"/>
        </w:rPr>
        <w:t>Bidder</w:t>
      </w:r>
      <w:r w:rsidRPr="00A65EE2">
        <w:rPr>
          <w:szCs w:val="24"/>
        </w:rPr>
        <w:t xml:space="preserve">s in responding to this </w:t>
      </w:r>
      <w:r w:rsidRPr="005475E5">
        <w:rPr>
          <w:szCs w:val="24"/>
        </w:rPr>
        <w:t>2019C RFP</w:t>
      </w:r>
      <w:r w:rsidRPr="00A65EE2">
        <w:rPr>
          <w:szCs w:val="24"/>
        </w:rPr>
        <w:t xml:space="preserve">, or for any damages arising out of or relating to PacifiCorp's rejection of any proposal, or </w:t>
      </w:r>
      <w:r w:rsidR="008C0CF1">
        <w:rPr>
          <w:szCs w:val="24"/>
        </w:rPr>
        <w:t>Bidder</w:t>
      </w:r>
      <w:r w:rsidRPr="00A65EE2">
        <w:rPr>
          <w:szCs w:val="24"/>
        </w:rPr>
        <w:t xml:space="preserve">’s reliance upon any communication received from PacifiCorp, for any reason. </w:t>
      </w:r>
      <w:r w:rsidR="008C0CF1">
        <w:rPr>
          <w:szCs w:val="24"/>
        </w:rPr>
        <w:t>Bidder</w:t>
      </w:r>
      <w:r w:rsidRPr="00A65EE2">
        <w:rPr>
          <w:szCs w:val="24"/>
        </w:rPr>
        <w:t xml:space="preserve"> shall bear all fees</w:t>
      </w:r>
      <w:r w:rsidR="00941FAB">
        <w:rPr>
          <w:szCs w:val="24"/>
        </w:rPr>
        <w:t>,</w:t>
      </w:r>
      <w:r w:rsidRPr="00A65EE2">
        <w:rPr>
          <w:szCs w:val="24"/>
        </w:rPr>
        <w:t xml:space="preserve"> costs and expenses of any response to PacifiCorp </w:t>
      </w:r>
      <w:r w:rsidR="001C55EF">
        <w:rPr>
          <w:szCs w:val="24"/>
        </w:rPr>
        <w:t xml:space="preserve">including </w:t>
      </w:r>
      <w:r w:rsidRPr="00A65EE2">
        <w:rPr>
          <w:szCs w:val="24"/>
        </w:rPr>
        <w:t>expenses in negotiating and reviewing any documentation.</w:t>
      </w:r>
    </w:p>
    <w:p w14:paraId="1D72CEEA" w14:textId="4D4E12FD" w:rsidR="00E153CF" w:rsidRDefault="00E153CF" w:rsidP="00957BB0">
      <w:pPr>
        <w:keepNext/>
        <w:spacing w:before="120" w:after="120"/>
        <w:jc w:val="both"/>
        <w:rPr>
          <w:w w:val="0"/>
          <w:szCs w:val="24"/>
        </w:rPr>
      </w:pPr>
      <w:r w:rsidRPr="00A65EE2">
        <w:rPr>
          <w:w w:val="0"/>
          <w:szCs w:val="24"/>
        </w:rPr>
        <w:t xml:space="preserve">All proposals belong to PacifiCorp and will not be returned. All information submitted by a </w:t>
      </w:r>
      <w:r w:rsidR="008C0CF1">
        <w:rPr>
          <w:w w:val="0"/>
          <w:szCs w:val="24"/>
        </w:rPr>
        <w:t>Bidder</w:t>
      </w:r>
      <w:r w:rsidRPr="00A65EE2">
        <w:rPr>
          <w:w w:val="0"/>
          <w:szCs w:val="24"/>
        </w:rPr>
        <w:t xml:space="preserve"> will be considered non-confidential information unless the </w:t>
      </w:r>
      <w:r w:rsidR="008C0CF1">
        <w:rPr>
          <w:w w:val="0"/>
          <w:szCs w:val="24"/>
        </w:rPr>
        <w:t>Bidder</w:t>
      </w:r>
      <w:r w:rsidRPr="00A65EE2">
        <w:rPr>
          <w:w w:val="0"/>
          <w:szCs w:val="24"/>
        </w:rPr>
        <w:t xml:space="preserve"> </w:t>
      </w:r>
      <w:r>
        <w:rPr>
          <w:w w:val="0"/>
          <w:szCs w:val="24"/>
        </w:rPr>
        <w:t xml:space="preserve">executes a </w:t>
      </w:r>
      <w:r w:rsidRPr="00F6040F">
        <w:rPr>
          <w:w w:val="0"/>
          <w:szCs w:val="24"/>
        </w:rPr>
        <w:t xml:space="preserve">Confidentiality and Non-Disclosure Agreement </w:t>
      </w:r>
      <w:r>
        <w:rPr>
          <w:w w:val="0"/>
          <w:szCs w:val="24"/>
        </w:rPr>
        <w:t xml:space="preserve">with PacifiCorp and </w:t>
      </w:r>
      <w:r w:rsidRPr="00A65EE2">
        <w:rPr>
          <w:w w:val="0"/>
          <w:szCs w:val="24"/>
        </w:rPr>
        <w:t xml:space="preserve">requests that information be treated as confidential. If a </w:t>
      </w:r>
      <w:r w:rsidR="008C0CF1">
        <w:rPr>
          <w:w w:val="0"/>
          <w:szCs w:val="24"/>
        </w:rPr>
        <w:t>Bidder</w:t>
      </w:r>
      <w:r w:rsidRPr="00A65EE2">
        <w:rPr>
          <w:w w:val="0"/>
          <w:szCs w:val="24"/>
        </w:rPr>
        <w:t xml:space="preserve"> declares any information contained in its bid submittal to be confidential, the </w:t>
      </w:r>
      <w:r w:rsidR="008C0CF1">
        <w:rPr>
          <w:w w:val="0"/>
          <w:szCs w:val="24"/>
        </w:rPr>
        <w:t>Bidder</w:t>
      </w:r>
      <w:r w:rsidRPr="00A65EE2">
        <w:rPr>
          <w:w w:val="0"/>
          <w:szCs w:val="24"/>
        </w:rPr>
        <w:t xml:space="preserve"> must 1) execute Confidentiality and Non-Disclosure Agreement with PacifiCorp prior to or in conjunction with submission of its proposal, and 2) specifically identify those sections as containing “Confidential Information.” Specifically, any documents submitted and any documents exchanged between the parties that contain Confidential Information shall be marked on the outside as containing Confidential Information, and each page upon which Confidential Information appears must be marked as containing Confidential Information. The Confidential Information should be clearly identifiable to the reader wherever it appears.</w:t>
      </w:r>
    </w:p>
    <w:p w14:paraId="5878A2E0" w14:textId="77777777" w:rsidR="00CA3037" w:rsidRDefault="00A075DC" w:rsidP="00957BB0">
      <w:pPr>
        <w:pStyle w:val="Heading2"/>
        <w:spacing w:before="120" w:after="120"/>
      </w:pPr>
      <w:bookmarkStart w:id="18" w:name="_Toc10548283"/>
      <w:r>
        <w:t>Company Reservation of Rights and Disclaimers</w:t>
      </w:r>
      <w:bookmarkEnd w:id="18"/>
    </w:p>
    <w:p w14:paraId="270D4A3C" w14:textId="473B4462" w:rsidR="00E153CF" w:rsidRPr="005475E5" w:rsidRDefault="00E153CF" w:rsidP="00957BB0">
      <w:pPr>
        <w:keepNext/>
        <w:spacing w:before="120" w:after="120"/>
        <w:jc w:val="both"/>
        <w:rPr>
          <w:szCs w:val="24"/>
        </w:rPr>
      </w:pPr>
      <w:r w:rsidRPr="00796BC2">
        <w:rPr>
          <w:szCs w:val="24"/>
        </w:rPr>
        <w:t xml:space="preserve">The Company reserves the right, without </w:t>
      </w:r>
      <w:r>
        <w:rPr>
          <w:szCs w:val="24"/>
        </w:rPr>
        <w:t xml:space="preserve">limitation or </w:t>
      </w:r>
      <w:r w:rsidRPr="00796BC2">
        <w:rPr>
          <w:szCs w:val="24"/>
        </w:rPr>
        <w:t xml:space="preserve">qualification and in its sole discretion, to reject any or all </w:t>
      </w:r>
      <w:r>
        <w:rPr>
          <w:szCs w:val="24"/>
        </w:rPr>
        <w:t>proposals</w:t>
      </w:r>
      <w:r w:rsidRPr="00796BC2">
        <w:rPr>
          <w:szCs w:val="24"/>
        </w:rPr>
        <w:t>, and to terminate</w:t>
      </w:r>
      <w:r>
        <w:rPr>
          <w:szCs w:val="24"/>
        </w:rPr>
        <w:t xml:space="preserve"> or suspend</w:t>
      </w:r>
      <w:r w:rsidRPr="00796BC2">
        <w:rPr>
          <w:szCs w:val="24"/>
        </w:rPr>
        <w:t xml:space="preserve"> this </w:t>
      </w:r>
      <w:r w:rsidRPr="005475E5">
        <w:rPr>
          <w:szCs w:val="24"/>
        </w:rPr>
        <w:t xml:space="preserve">2019C RFP in whole or in part at any time. Without limiting the foregoing, PacifiCorp reserves the right to reject as non-responsive any or all bid proposals received for failure to meet any requirement of this 2019C RFP outlined herein. </w:t>
      </w:r>
      <w:r w:rsidRPr="005475E5">
        <w:rPr>
          <w:bCs/>
          <w:szCs w:val="24"/>
        </w:rPr>
        <w:t xml:space="preserve">The Company </w:t>
      </w:r>
      <w:r w:rsidRPr="005475E5">
        <w:rPr>
          <w:szCs w:val="24"/>
        </w:rPr>
        <w:t xml:space="preserve">further reserves the right without qualification and in its sole discretion to decline to enter into any agreement with any </w:t>
      </w:r>
      <w:r w:rsidR="00DA623E">
        <w:rPr>
          <w:szCs w:val="24"/>
        </w:rPr>
        <w:t>B</w:t>
      </w:r>
      <w:r w:rsidRPr="005475E5">
        <w:rPr>
          <w:szCs w:val="24"/>
        </w:rPr>
        <w:t>idder for any reason, including, but not limited to, change in regulations or regulatory requirements that impact the Company and/or any collusive bidding or other anti-competitive behavior or conduct.</w:t>
      </w:r>
    </w:p>
    <w:p w14:paraId="43E5B7FD" w14:textId="47BB4096" w:rsidR="00E153CF" w:rsidRDefault="008C0CF1" w:rsidP="00957BB0">
      <w:pPr>
        <w:keepNext/>
        <w:spacing w:before="120" w:after="120"/>
        <w:jc w:val="both"/>
        <w:rPr>
          <w:w w:val="0"/>
          <w:szCs w:val="24"/>
        </w:rPr>
      </w:pPr>
      <w:r>
        <w:rPr>
          <w:w w:val="0"/>
          <w:szCs w:val="24"/>
        </w:rPr>
        <w:t>Bidder</w:t>
      </w:r>
      <w:r w:rsidR="00E153CF" w:rsidRPr="005475E5">
        <w:rPr>
          <w:w w:val="0"/>
          <w:szCs w:val="24"/>
        </w:rPr>
        <w:t>s who submit bid proposals do so without recourse against PacifiCorp, its parent company, its affiliates and its subsidiaries, or against any director, officer, employee, agent or representative of any of them, for any modification or withdrawal of this 2019C RFP, rejection of any bid proposal, failure to enter into an agreement, or for any other reason relating to or arising out of this 2019C RFP.</w:t>
      </w:r>
    </w:p>
    <w:p w14:paraId="5ED036BB" w14:textId="77777777" w:rsidR="00CA3037" w:rsidRDefault="00A075DC" w:rsidP="00957BB0">
      <w:pPr>
        <w:pStyle w:val="Heading2"/>
        <w:spacing w:before="120" w:after="120"/>
      </w:pPr>
      <w:bookmarkStart w:id="19" w:name="_Toc10548284"/>
      <w:r>
        <w:t>Confidentiality</w:t>
      </w:r>
      <w:bookmarkEnd w:id="19"/>
      <w:r>
        <w:t xml:space="preserve"> </w:t>
      </w:r>
    </w:p>
    <w:p w14:paraId="74D08B42" w14:textId="08109702" w:rsidR="00E153CF" w:rsidRPr="00530C47" w:rsidRDefault="00E153CF" w:rsidP="00957BB0">
      <w:pPr>
        <w:keepNext/>
        <w:spacing w:before="120" w:after="120"/>
        <w:jc w:val="both"/>
        <w:rPr>
          <w:w w:val="0"/>
          <w:szCs w:val="24"/>
        </w:rPr>
      </w:pPr>
      <w:r w:rsidRPr="00530C47">
        <w:rPr>
          <w:w w:val="0"/>
          <w:szCs w:val="24"/>
        </w:rPr>
        <w:t xml:space="preserve">PacifiCorp will attempt to maintain the confidentiality of all bids submitted, to the extent consistent with law or regulatory order, as long as such confidentiality does not adversely impact a regulatory proceeding. It is the </w:t>
      </w:r>
      <w:r w:rsidR="008C0CF1">
        <w:rPr>
          <w:w w:val="0"/>
          <w:szCs w:val="24"/>
        </w:rPr>
        <w:t>Bidder</w:t>
      </w:r>
      <w:r w:rsidRPr="00530C47">
        <w:rPr>
          <w:w w:val="0"/>
          <w:szCs w:val="24"/>
        </w:rPr>
        <w:t xml:space="preserve">’s responsibility to clearly indicate in its proposal what information it deems to be confidential. </w:t>
      </w:r>
      <w:r w:rsidR="008C0CF1">
        <w:rPr>
          <w:w w:val="0"/>
          <w:szCs w:val="24"/>
        </w:rPr>
        <w:t>Bidder</w:t>
      </w:r>
      <w:r w:rsidRPr="00530C47">
        <w:rPr>
          <w:w w:val="0"/>
          <w:szCs w:val="24"/>
        </w:rPr>
        <w:t>s may not mark an entire proposal as confidential, but must mark specific information on individual pages to be confidential in order to receive confidential treatment for that information.</w:t>
      </w:r>
    </w:p>
    <w:p w14:paraId="7F7B4F52" w14:textId="0982209A" w:rsidR="00E153CF" w:rsidRPr="00530C47" w:rsidRDefault="008C0CF1" w:rsidP="00957BB0">
      <w:pPr>
        <w:keepNext/>
        <w:spacing w:before="120" w:after="120"/>
        <w:jc w:val="both"/>
        <w:rPr>
          <w:w w:val="0"/>
          <w:szCs w:val="24"/>
        </w:rPr>
      </w:pPr>
      <w:r>
        <w:rPr>
          <w:w w:val="0"/>
          <w:szCs w:val="24"/>
        </w:rPr>
        <w:t>Bidder</w:t>
      </w:r>
      <w:r w:rsidR="00E153CF" w:rsidRPr="00530C47">
        <w:rPr>
          <w:w w:val="0"/>
          <w:szCs w:val="24"/>
        </w:rPr>
        <w:t xml:space="preserve">s should be aware that information supplied by </w:t>
      </w:r>
      <w:r>
        <w:rPr>
          <w:w w:val="0"/>
          <w:szCs w:val="24"/>
        </w:rPr>
        <w:t>Bidder</w:t>
      </w:r>
      <w:r w:rsidR="00E153CF" w:rsidRPr="00530C47">
        <w:rPr>
          <w:w w:val="0"/>
          <w:szCs w:val="24"/>
        </w:rPr>
        <w:t xml:space="preserve">s may be requested and supplied during regulatory proceedings, subject to appropriate confidentiality provisions applicable to that particular proceeding. This means that parties to regulatory proceedings may request and view confidential information. If such a request occurs, PacifiCorp will attempt to prevent such confidential </w:t>
      </w:r>
      <w:r>
        <w:rPr>
          <w:w w:val="0"/>
          <w:szCs w:val="24"/>
        </w:rPr>
        <w:t>Bidder</w:t>
      </w:r>
      <w:r w:rsidR="00E153CF" w:rsidRPr="00530C47">
        <w:rPr>
          <w:w w:val="0"/>
          <w:szCs w:val="24"/>
        </w:rPr>
        <w:t xml:space="preserve"> information from being supplied to intervening parties who are also </w:t>
      </w:r>
      <w:r>
        <w:rPr>
          <w:w w:val="0"/>
          <w:szCs w:val="24"/>
        </w:rPr>
        <w:t>Bidder</w:t>
      </w:r>
      <w:r w:rsidR="00E153CF" w:rsidRPr="00530C47">
        <w:rPr>
          <w:w w:val="0"/>
          <w:szCs w:val="24"/>
        </w:rPr>
        <w:t xml:space="preserve">s, or who may be providing services to a </w:t>
      </w:r>
      <w:r>
        <w:rPr>
          <w:w w:val="0"/>
          <w:szCs w:val="24"/>
        </w:rPr>
        <w:t>Bidder</w:t>
      </w:r>
      <w:r w:rsidR="00E153CF" w:rsidRPr="00530C47">
        <w:rPr>
          <w:w w:val="0"/>
          <w:szCs w:val="24"/>
        </w:rPr>
        <w:t>, but PacifiCorp cannot promise success in that endeavor and accordingly cannot be held liable for any information that it is ordered to be released or that is inadvertently released.</w:t>
      </w:r>
    </w:p>
    <w:p w14:paraId="389EEFCE" w14:textId="5EBBD9E1" w:rsidR="00E153CF" w:rsidRPr="00530C47" w:rsidRDefault="00E153CF" w:rsidP="00957BB0">
      <w:pPr>
        <w:keepNext/>
        <w:spacing w:before="120" w:after="120"/>
        <w:jc w:val="both"/>
        <w:rPr>
          <w:w w:val="0"/>
          <w:szCs w:val="24"/>
        </w:rPr>
      </w:pPr>
      <w:r w:rsidRPr="00530C47">
        <w:rPr>
          <w:w w:val="0"/>
          <w:szCs w:val="24"/>
        </w:rPr>
        <w:t xml:space="preserve">All information supplied to PacifiCorp or generated internally by PacifiCorp is and shall remain the property of PacifiCorp. The </w:t>
      </w:r>
      <w:r w:rsidR="008C0CF1">
        <w:rPr>
          <w:w w:val="0"/>
          <w:szCs w:val="24"/>
        </w:rPr>
        <w:t>Bidder</w:t>
      </w:r>
      <w:r w:rsidRPr="00530C47">
        <w:rPr>
          <w:w w:val="0"/>
          <w:szCs w:val="24"/>
        </w:rPr>
        <w:t xml:space="preserve"> expressly acknowledges that PacifiCorp may retain information submitted by the </w:t>
      </w:r>
      <w:r w:rsidR="008C0CF1">
        <w:rPr>
          <w:w w:val="0"/>
          <w:szCs w:val="24"/>
        </w:rPr>
        <w:t>Bidder</w:t>
      </w:r>
      <w:r w:rsidRPr="00530C47">
        <w:rPr>
          <w:w w:val="0"/>
          <w:szCs w:val="24"/>
        </w:rPr>
        <w:t xml:space="preserve"> in connection with this RFP. To the extent </w:t>
      </w:r>
      <w:r w:rsidR="008C0CF1">
        <w:rPr>
          <w:w w:val="0"/>
          <w:szCs w:val="24"/>
        </w:rPr>
        <w:t>Bidder</w:t>
      </w:r>
      <w:r w:rsidRPr="00530C47">
        <w:rPr>
          <w:w w:val="0"/>
          <w:szCs w:val="24"/>
        </w:rPr>
        <w:t xml:space="preserve"> receives information from PacifiCorp, </w:t>
      </w:r>
      <w:r w:rsidR="008C0CF1">
        <w:rPr>
          <w:w w:val="0"/>
          <w:szCs w:val="24"/>
        </w:rPr>
        <w:t>Bidder</w:t>
      </w:r>
      <w:r w:rsidRPr="00530C47">
        <w:rPr>
          <w:w w:val="0"/>
          <w:szCs w:val="24"/>
        </w:rPr>
        <w:t xml:space="preserve"> shall maintain the confidentiality of such information and such information shall not be available to any entity before, during or after this RFP process unless required by law or regulatory order.</w:t>
      </w:r>
    </w:p>
    <w:p w14:paraId="446284C8" w14:textId="03CA290F" w:rsidR="00E153CF" w:rsidRPr="00530C47" w:rsidRDefault="00E153CF" w:rsidP="00957BB0">
      <w:pPr>
        <w:keepNext/>
        <w:spacing w:before="120" w:after="120"/>
        <w:jc w:val="both"/>
        <w:rPr>
          <w:w w:val="0"/>
          <w:szCs w:val="24"/>
        </w:rPr>
      </w:pPr>
      <w:r w:rsidRPr="00530C47">
        <w:rPr>
          <w:w w:val="0"/>
          <w:szCs w:val="24"/>
        </w:rPr>
        <w:t xml:space="preserve">Only those Company employees who are directly involved in the RFP process or with the need to know for business reasons will be afforded the opportunity to view submitted bids or </w:t>
      </w:r>
      <w:r w:rsidR="008C0CF1">
        <w:rPr>
          <w:w w:val="0"/>
          <w:szCs w:val="24"/>
        </w:rPr>
        <w:t>Bidder</w:t>
      </w:r>
      <w:r w:rsidRPr="00530C47">
        <w:rPr>
          <w:w w:val="0"/>
          <w:szCs w:val="24"/>
        </w:rPr>
        <w:t xml:space="preserve"> information.</w:t>
      </w:r>
    </w:p>
    <w:p w14:paraId="128CC96C" w14:textId="13640226" w:rsidR="00E153CF" w:rsidRDefault="00E153CF" w:rsidP="00957BB0">
      <w:pPr>
        <w:keepNext/>
        <w:spacing w:before="120" w:after="120"/>
        <w:jc w:val="both"/>
        <w:rPr>
          <w:w w:val="0"/>
          <w:szCs w:val="24"/>
        </w:rPr>
      </w:pPr>
      <w:r w:rsidRPr="00530C47">
        <w:rPr>
          <w:w w:val="0"/>
          <w:szCs w:val="24"/>
        </w:rPr>
        <w:t xml:space="preserve">PacifiCorp intends to utilize its internal, proprietary models and forward curves in its evaluation process. These models and curves, the assumptions used in these models and curves, and the bid evaluation results will not be shared with entities external to PacifiCorp or its consultants, including </w:t>
      </w:r>
      <w:r w:rsidR="008C0CF1">
        <w:rPr>
          <w:w w:val="0"/>
          <w:szCs w:val="24"/>
        </w:rPr>
        <w:t>Bidder</w:t>
      </w:r>
      <w:r w:rsidRPr="00530C47">
        <w:rPr>
          <w:w w:val="0"/>
          <w:szCs w:val="24"/>
        </w:rPr>
        <w:t xml:space="preserve">s, unless required to support regulatory proceedings, required by law, or required by regulatory order.  </w:t>
      </w:r>
    </w:p>
    <w:p w14:paraId="3E17E2C4" w14:textId="439274DA" w:rsidR="00E153CF" w:rsidRPr="00E153CF" w:rsidRDefault="008C0CF1" w:rsidP="00957BB0">
      <w:pPr>
        <w:spacing w:before="120" w:after="120"/>
        <w:jc w:val="both"/>
      </w:pPr>
      <w:r>
        <w:rPr>
          <w:w w:val="0"/>
          <w:szCs w:val="24"/>
        </w:rPr>
        <w:t>Bidder</w:t>
      </w:r>
      <w:r w:rsidR="00E153CF" w:rsidRPr="00DC15A0">
        <w:rPr>
          <w:w w:val="0"/>
          <w:szCs w:val="24"/>
        </w:rPr>
        <w:t xml:space="preserve">s </w:t>
      </w:r>
      <w:r w:rsidR="000F07D5">
        <w:rPr>
          <w:w w:val="0"/>
          <w:szCs w:val="24"/>
        </w:rPr>
        <w:t>shall</w:t>
      </w:r>
      <w:r w:rsidR="000F07D5" w:rsidRPr="00DC15A0">
        <w:rPr>
          <w:w w:val="0"/>
          <w:szCs w:val="24"/>
        </w:rPr>
        <w:t xml:space="preserve"> </w:t>
      </w:r>
      <w:r w:rsidR="00E153CF" w:rsidRPr="00DC15A0">
        <w:rPr>
          <w:w w:val="0"/>
          <w:szCs w:val="24"/>
        </w:rPr>
        <w:t xml:space="preserve">be required to </w:t>
      </w:r>
      <w:r w:rsidR="000F07D5">
        <w:rPr>
          <w:w w:val="0"/>
          <w:szCs w:val="24"/>
        </w:rPr>
        <w:t xml:space="preserve">submit </w:t>
      </w:r>
      <w:r w:rsidR="00E153CF" w:rsidRPr="00DB4F23">
        <w:rPr>
          <w:b/>
          <w:w w:val="0"/>
          <w:szCs w:val="24"/>
        </w:rPr>
        <w:t xml:space="preserve">Appendix </w:t>
      </w:r>
      <w:r w:rsidR="000E0183">
        <w:rPr>
          <w:b/>
          <w:w w:val="0"/>
          <w:szCs w:val="24"/>
        </w:rPr>
        <w:t>E</w:t>
      </w:r>
      <w:r w:rsidR="00E153CF" w:rsidRPr="00DB4F23">
        <w:rPr>
          <w:b/>
          <w:w w:val="0"/>
          <w:szCs w:val="24"/>
        </w:rPr>
        <w:t xml:space="preserve"> - Confidentiality Agreement</w:t>
      </w:r>
      <w:r w:rsidR="00E153CF" w:rsidRPr="00DB4F23">
        <w:rPr>
          <w:w w:val="0"/>
          <w:szCs w:val="24"/>
        </w:rPr>
        <w:t xml:space="preserve"> with PacifiCorp </w:t>
      </w:r>
      <w:r w:rsidR="000F07D5">
        <w:rPr>
          <w:w w:val="0"/>
          <w:szCs w:val="24"/>
        </w:rPr>
        <w:t>along with</w:t>
      </w:r>
      <w:r w:rsidR="00E153CF" w:rsidRPr="00DB4F23">
        <w:rPr>
          <w:w w:val="0"/>
          <w:szCs w:val="24"/>
        </w:rPr>
        <w:t xml:space="preserve"> bid submittal. </w:t>
      </w:r>
      <w:r w:rsidR="000F07D5">
        <w:rPr>
          <w:w w:val="0"/>
          <w:szCs w:val="24"/>
        </w:rPr>
        <w:t xml:space="preserve">After Bidder </w:t>
      </w:r>
      <w:r w:rsidR="00E153CF" w:rsidRPr="00DC15A0">
        <w:rPr>
          <w:w w:val="0"/>
          <w:szCs w:val="24"/>
        </w:rPr>
        <w:t xml:space="preserve">and PacifiCorp will countersign it and return it to the </w:t>
      </w:r>
      <w:r>
        <w:rPr>
          <w:w w:val="0"/>
          <w:szCs w:val="24"/>
        </w:rPr>
        <w:t>Bidder</w:t>
      </w:r>
      <w:r w:rsidR="00E153CF" w:rsidRPr="00DC15A0">
        <w:rPr>
          <w:w w:val="0"/>
          <w:szCs w:val="24"/>
        </w:rPr>
        <w:t xml:space="preserve">. </w:t>
      </w:r>
      <w:r w:rsidR="00E153CF" w:rsidRPr="00DB4F23">
        <w:rPr>
          <w:w w:val="0"/>
          <w:szCs w:val="24"/>
        </w:rPr>
        <w:t xml:space="preserve">Any </w:t>
      </w:r>
      <w:r>
        <w:rPr>
          <w:w w:val="0"/>
          <w:szCs w:val="24"/>
        </w:rPr>
        <w:t>Bidder</w:t>
      </w:r>
      <w:r w:rsidR="00E153CF" w:rsidRPr="00DB4F23">
        <w:rPr>
          <w:w w:val="0"/>
          <w:szCs w:val="24"/>
        </w:rPr>
        <w:t xml:space="preserve">s not previously executing </w:t>
      </w:r>
      <w:r w:rsidR="00E153CF" w:rsidRPr="00DB4F23">
        <w:rPr>
          <w:b/>
          <w:w w:val="0"/>
          <w:szCs w:val="24"/>
        </w:rPr>
        <w:t xml:space="preserve">Appendix </w:t>
      </w:r>
      <w:r w:rsidR="000E0183">
        <w:rPr>
          <w:b/>
          <w:w w:val="0"/>
          <w:szCs w:val="24"/>
        </w:rPr>
        <w:t>E</w:t>
      </w:r>
      <w:r w:rsidR="00E153CF" w:rsidRPr="00DB4F23">
        <w:rPr>
          <w:w w:val="0"/>
          <w:szCs w:val="24"/>
        </w:rPr>
        <w:t>, will be required if they qualify for the shortlist.</w:t>
      </w:r>
    </w:p>
    <w:p w14:paraId="35634B53" w14:textId="77777777" w:rsidR="00446EA5" w:rsidRDefault="00A075DC" w:rsidP="00957BB0">
      <w:pPr>
        <w:pStyle w:val="Heading2"/>
        <w:spacing w:before="120" w:after="120"/>
      </w:pPr>
      <w:bookmarkStart w:id="20" w:name="_Toc10548285"/>
      <w:r>
        <w:t>Post-Bid Negotiation</w:t>
      </w:r>
      <w:bookmarkEnd w:id="20"/>
    </w:p>
    <w:p w14:paraId="3D4D8BFD" w14:textId="77777777" w:rsidR="00E153CF" w:rsidRDefault="00E153CF" w:rsidP="00957BB0">
      <w:pPr>
        <w:spacing w:before="120" w:after="120"/>
        <w:jc w:val="both"/>
      </w:pPr>
      <w:r>
        <w:t>Post-bid negotiation will be based on PacifiCorp’s bid assessment. PacifiCorp will continually update its economic and risk evaluations until both parties execute a definitive agreement acceptable to PacifiCorp in its sole and absolute discretion.</w:t>
      </w:r>
    </w:p>
    <w:p w14:paraId="630044C5" w14:textId="1E9D8A5B" w:rsidR="00E153CF" w:rsidRDefault="00E153CF" w:rsidP="00957BB0">
      <w:pPr>
        <w:spacing w:before="120" w:after="120"/>
        <w:jc w:val="both"/>
      </w:pPr>
      <w:r>
        <w:t xml:space="preserve">PacifiCorp shall have no obligation to enter into any agreement with any </w:t>
      </w:r>
      <w:r w:rsidR="008C0CF1">
        <w:t>Bidder</w:t>
      </w:r>
      <w:r>
        <w:t xml:space="preserve"> to this RFP and PacifiCorp may terminate or modify this RFP at any time without liability or obligation to any </w:t>
      </w:r>
      <w:r w:rsidR="008C0CF1">
        <w:t>Bidder</w:t>
      </w:r>
      <w:r>
        <w:t>. In addition, this RFP shall not be construed as preventing PacifiCorp from entering into any agreement that PacifiCorp deems prudent, in PacifiCorp’s sole discretion, at any time before, during, or after this RFP process is complete. Finally, PacifiCorp reserves the right to negotiate only with those entities who propose transactions that PacifiCorp believes in its sole discretion to have a reasonable likelihood of being executed.</w:t>
      </w:r>
    </w:p>
    <w:p w14:paraId="56A0FED3" w14:textId="77777777" w:rsidR="008A0C44" w:rsidRDefault="008A0C44">
      <w:r>
        <w:br w:type="page"/>
      </w:r>
    </w:p>
    <w:p w14:paraId="795CC47C" w14:textId="1B4DF85E" w:rsidR="00A54498" w:rsidRDefault="0063640C" w:rsidP="00A54498">
      <w:pPr>
        <w:pStyle w:val="Heading1"/>
        <w:numPr>
          <w:ilvl w:val="0"/>
          <w:numId w:val="0"/>
        </w:numPr>
        <w:spacing w:before="120" w:after="120"/>
        <w:ind w:left="432" w:hanging="432"/>
      </w:pPr>
      <w:bookmarkStart w:id="21" w:name="_Toc10548286"/>
      <w:r>
        <w:t xml:space="preserve">Appendix A – </w:t>
      </w:r>
      <w:r w:rsidR="00A54498">
        <w:t>Term Sheet</w:t>
      </w:r>
      <w:bookmarkEnd w:id="21"/>
    </w:p>
    <w:p w14:paraId="76EAAF19" w14:textId="77777777" w:rsidR="00A54498" w:rsidRDefault="00A54498"/>
    <w:p w14:paraId="703295D7" w14:textId="77777777" w:rsidR="0063640C" w:rsidRDefault="0063640C"/>
    <w:p w14:paraId="244C3B35" w14:textId="54C4B7A1" w:rsidR="00A54498" w:rsidRDefault="008C0CF1">
      <w:r>
        <w:t>Bidder</w:t>
      </w:r>
      <w:r w:rsidR="00A54498">
        <w:t xml:space="preserve"> to complete the </w:t>
      </w:r>
      <w:r w:rsidR="0077033D">
        <w:t xml:space="preserve">applicable </w:t>
      </w:r>
      <w:r w:rsidR="007668D8">
        <w:t>Term Sheet</w:t>
      </w:r>
      <w:r w:rsidR="0077033D">
        <w:t>(</w:t>
      </w:r>
      <w:r w:rsidR="007668D8">
        <w:t>s</w:t>
      </w:r>
      <w:r w:rsidR="0077033D">
        <w:t>) in accordance with Section 2.1</w:t>
      </w:r>
      <w:r w:rsidR="00A54498">
        <w:t>:</w:t>
      </w:r>
    </w:p>
    <w:p w14:paraId="1B88341A" w14:textId="1AAF5726" w:rsidR="00A54498" w:rsidRDefault="00A54498" w:rsidP="0068347A">
      <w:pPr>
        <w:ind w:firstLine="432"/>
      </w:pPr>
      <w:r>
        <w:t>1.</w:t>
      </w:r>
      <w:r>
        <w:tab/>
        <w:t xml:space="preserve">Appendix A-1 </w:t>
      </w:r>
      <w:r w:rsidR="0068347A">
        <w:t xml:space="preserve">Unit firm </w:t>
      </w:r>
      <w:r>
        <w:t>Power P</w:t>
      </w:r>
      <w:r w:rsidR="007668D8">
        <w:t xml:space="preserve">urchase Agreement </w:t>
      </w:r>
      <w:r w:rsidR="000E0183">
        <w:t>(</w:t>
      </w:r>
      <w:r w:rsidR="000E0183" w:rsidRPr="00D712B6">
        <w:t>PPA</w:t>
      </w:r>
      <w:r w:rsidR="000E0183">
        <w:t xml:space="preserve">) Term </w:t>
      </w:r>
      <w:r w:rsidR="007668D8">
        <w:t>Sheet</w:t>
      </w:r>
      <w:r w:rsidR="0068347A">
        <w:t xml:space="preserve"> with Schedule C </w:t>
      </w:r>
      <w:r w:rsidR="0068347A" w:rsidRPr="0068347A">
        <w:t>resupply at a mutually agreed delivery point to the extent the unit does not deliver the full quantity</w:t>
      </w:r>
    </w:p>
    <w:p w14:paraId="534386BC" w14:textId="52DD6B69" w:rsidR="00A54498" w:rsidRDefault="00A54498" w:rsidP="007668D8">
      <w:pPr>
        <w:ind w:firstLine="432"/>
        <w:rPr>
          <w:rFonts w:ascii="Times New Roman Bold" w:eastAsiaTheme="majorEastAsia" w:hAnsi="Times New Roman Bold" w:cstheme="majorBidi"/>
          <w:b/>
          <w:smallCaps/>
          <w:color w:val="2E74B5" w:themeColor="accent1" w:themeShade="BF"/>
          <w:sz w:val="28"/>
          <w:szCs w:val="32"/>
        </w:rPr>
      </w:pPr>
      <w:r>
        <w:t>2.</w:t>
      </w:r>
      <w:r>
        <w:tab/>
        <w:t>Appendix A-2 Tolling Agreement Term Sheet</w:t>
      </w:r>
    </w:p>
    <w:p w14:paraId="6094CA76" w14:textId="77777777" w:rsidR="00A54498" w:rsidRDefault="00A54498">
      <w:pPr>
        <w:rPr>
          <w:rFonts w:ascii="Times New Roman Bold" w:eastAsiaTheme="majorEastAsia" w:hAnsi="Times New Roman Bold" w:cstheme="majorBidi"/>
          <w:b/>
          <w:smallCaps/>
          <w:color w:val="2E74B5" w:themeColor="accent1" w:themeShade="BF"/>
          <w:sz w:val="28"/>
          <w:szCs w:val="32"/>
        </w:rPr>
      </w:pPr>
      <w:r>
        <w:br w:type="page"/>
      </w:r>
    </w:p>
    <w:p w14:paraId="47280DD9" w14:textId="7EB33024" w:rsidR="00743CF2" w:rsidRDefault="003170F9" w:rsidP="00784778">
      <w:pPr>
        <w:pStyle w:val="Heading1"/>
        <w:numPr>
          <w:ilvl w:val="0"/>
          <w:numId w:val="0"/>
        </w:numPr>
        <w:spacing w:before="120" w:after="120"/>
        <w:ind w:left="432" w:hanging="432"/>
      </w:pPr>
      <w:bookmarkStart w:id="22" w:name="_Toc10548287"/>
      <w:r>
        <w:t>Appendix A-1</w:t>
      </w:r>
      <w:r w:rsidR="008A0C44">
        <w:t xml:space="preserve"> – </w:t>
      </w:r>
      <w:r w:rsidR="0068347A">
        <w:t xml:space="preserve">Unit Firm </w:t>
      </w:r>
      <w:r w:rsidR="000E0183">
        <w:t xml:space="preserve">PPA </w:t>
      </w:r>
      <w:r w:rsidR="0068347A">
        <w:t xml:space="preserve">with WSPP Schedule C Resupply </w:t>
      </w:r>
      <w:r w:rsidR="000E0183">
        <w:t>Term Sheet</w:t>
      </w:r>
      <w:bookmarkEnd w:id="22"/>
    </w:p>
    <w:p w14:paraId="193E007F" w14:textId="77777777" w:rsidR="0063640C" w:rsidRDefault="0063640C" w:rsidP="008E1133">
      <w:pPr>
        <w:spacing w:after="0" w:line="240" w:lineRule="auto"/>
        <w:jc w:val="center"/>
        <w:rPr>
          <w:rFonts w:eastAsia="Times New Roman" w:cs="Times New Roman"/>
          <w:b/>
          <w:sz w:val="32"/>
          <w:szCs w:val="32"/>
        </w:rPr>
      </w:pPr>
    </w:p>
    <w:p w14:paraId="7AA5D383" w14:textId="77777777" w:rsidR="0063640C" w:rsidRDefault="0063640C" w:rsidP="008E1133">
      <w:pPr>
        <w:spacing w:after="0" w:line="240" w:lineRule="auto"/>
        <w:jc w:val="center"/>
        <w:rPr>
          <w:rFonts w:eastAsia="Times New Roman" w:cs="Times New Roman"/>
          <w:b/>
          <w:sz w:val="32"/>
          <w:szCs w:val="32"/>
        </w:rPr>
      </w:pPr>
    </w:p>
    <w:p w14:paraId="66A816C5" w14:textId="77777777" w:rsidR="00A54498" w:rsidRDefault="00A54498" w:rsidP="008E1133">
      <w:pPr>
        <w:spacing w:after="0" w:line="240" w:lineRule="auto"/>
        <w:jc w:val="center"/>
        <w:rPr>
          <w:rFonts w:eastAsia="Times New Roman" w:cs="Times New Roman"/>
          <w:b/>
          <w:sz w:val="32"/>
          <w:szCs w:val="32"/>
        </w:rPr>
      </w:pPr>
      <w:r>
        <w:rPr>
          <w:rFonts w:eastAsia="Times New Roman" w:cs="Times New Roman"/>
          <w:b/>
          <w:sz w:val="32"/>
          <w:szCs w:val="32"/>
        </w:rPr>
        <w:t xml:space="preserve">POWER PURCHASE AGREEMENT </w:t>
      </w:r>
    </w:p>
    <w:p w14:paraId="597E74B5" w14:textId="77777777" w:rsidR="008A0C44" w:rsidRPr="008E1133" w:rsidRDefault="008A0C44" w:rsidP="008E1133">
      <w:pPr>
        <w:spacing w:after="0" w:line="240" w:lineRule="auto"/>
        <w:jc w:val="center"/>
        <w:rPr>
          <w:rFonts w:eastAsia="Times New Roman" w:cs="Times New Roman"/>
          <w:b/>
          <w:sz w:val="32"/>
          <w:szCs w:val="32"/>
        </w:rPr>
      </w:pPr>
      <w:r w:rsidRPr="008E1133">
        <w:rPr>
          <w:rFonts w:eastAsia="Times New Roman" w:cs="Times New Roman"/>
          <w:b/>
          <w:sz w:val="32"/>
          <w:szCs w:val="32"/>
        </w:rPr>
        <w:t>TERM SHEET</w:t>
      </w:r>
    </w:p>
    <w:p w14:paraId="6350283B" w14:textId="77777777" w:rsidR="008A0C44" w:rsidRPr="008A0C44" w:rsidRDefault="008A0C44" w:rsidP="008A0C44">
      <w:pPr>
        <w:spacing w:after="0" w:line="240" w:lineRule="auto"/>
        <w:jc w:val="both"/>
        <w:rPr>
          <w:rFonts w:eastAsia="Times New Roman" w:cs="Times New Roman"/>
          <w:szCs w:val="24"/>
        </w:rPr>
      </w:pPr>
    </w:p>
    <w:tbl>
      <w:tblPr>
        <w:tblStyle w:val="TableGrid"/>
        <w:tblW w:w="5000" w:type="pct"/>
        <w:tblLayout w:type="fixed"/>
        <w:tblLook w:val="04A0" w:firstRow="1" w:lastRow="0" w:firstColumn="1" w:lastColumn="0" w:noHBand="0" w:noVBand="1"/>
      </w:tblPr>
      <w:tblGrid>
        <w:gridCol w:w="3145"/>
        <w:gridCol w:w="6205"/>
      </w:tblGrid>
      <w:tr w:rsidR="0066203E" w:rsidRPr="008F46B7" w14:paraId="1BE2EA4D" w14:textId="77777777" w:rsidTr="008F46B7">
        <w:trPr>
          <w:trHeight w:val="20"/>
          <w:tblHeader/>
        </w:trPr>
        <w:tc>
          <w:tcPr>
            <w:tcW w:w="1682" w:type="pct"/>
          </w:tcPr>
          <w:p w14:paraId="29E0C1B1" w14:textId="6F7F38CE" w:rsidR="0066203E" w:rsidRPr="008F46B7" w:rsidRDefault="0068347A" w:rsidP="008F46B7">
            <w:pPr>
              <w:jc w:val="both"/>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Unit Firm </w:t>
            </w:r>
            <w:r w:rsidR="0066203E" w:rsidRPr="008F46B7">
              <w:rPr>
                <w:rFonts w:asciiTheme="minorHAnsi" w:eastAsia="Times New Roman" w:hAnsiTheme="minorHAnsi" w:cstheme="minorHAnsi"/>
                <w:b/>
                <w:sz w:val="20"/>
                <w:szCs w:val="20"/>
              </w:rPr>
              <w:t xml:space="preserve">PPA </w:t>
            </w:r>
            <w:r>
              <w:rPr>
                <w:rFonts w:asciiTheme="minorHAnsi" w:eastAsia="Times New Roman" w:hAnsiTheme="minorHAnsi" w:cstheme="minorHAnsi"/>
                <w:b/>
                <w:sz w:val="20"/>
                <w:szCs w:val="20"/>
              </w:rPr>
              <w:t xml:space="preserve">With WSPP Schedule C Resupply </w:t>
            </w:r>
            <w:r w:rsidR="0066203E" w:rsidRPr="008F46B7">
              <w:rPr>
                <w:rFonts w:asciiTheme="minorHAnsi" w:eastAsia="Times New Roman" w:hAnsiTheme="minorHAnsi" w:cstheme="minorHAnsi"/>
                <w:b/>
                <w:sz w:val="20"/>
                <w:szCs w:val="20"/>
              </w:rPr>
              <w:t xml:space="preserve">Term Sheet </w:t>
            </w:r>
          </w:p>
        </w:tc>
        <w:tc>
          <w:tcPr>
            <w:tcW w:w="3318" w:type="pct"/>
          </w:tcPr>
          <w:p w14:paraId="2E73647D" w14:textId="762110DF" w:rsidR="0066203E" w:rsidRPr="008F46B7" w:rsidRDefault="0066203E" w:rsidP="00DB4B62">
            <w:pPr>
              <w:jc w:val="both"/>
              <w:rPr>
                <w:rFonts w:asciiTheme="minorHAnsi" w:eastAsia="Times New Roman" w:hAnsiTheme="minorHAnsi" w:cstheme="minorHAnsi"/>
                <w:b/>
                <w:sz w:val="20"/>
                <w:szCs w:val="20"/>
              </w:rPr>
            </w:pPr>
            <w:r w:rsidRPr="008F46B7">
              <w:rPr>
                <w:rFonts w:asciiTheme="minorHAnsi" w:eastAsia="Times New Roman" w:hAnsiTheme="minorHAnsi" w:cstheme="minorHAnsi"/>
                <w:b/>
                <w:sz w:val="20"/>
                <w:szCs w:val="20"/>
              </w:rPr>
              <w:t>Description</w:t>
            </w:r>
          </w:p>
        </w:tc>
      </w:tr>
      <w:tr w:rsidR="0066203E" w:rsidRPr="00420036" w14:paraId="4A598FDC" w14:textId="77777777" w:rsidTr="003672B0">
        <w:trPr>
          <w:trHeight w:val="20"/>
        </w:trPr>
        <w:tc>
          <w:tcPr>
            <w:tcW w:w="1682" w:type="pct"/>
          </w:tcPr>
          <w:p w14:paraId="2044E81D" w14:textId="77777777" w:rsidR="0066203E" w:rsidRPr="00420036" w:rsidRDefault="0066203E" w:rsidP="003672B0">
            <w:pPr>
              <w:jc w:val="both"/>
              <w:rPr>
                <w:rFonts w:asciiTheme="minorHAnsi" w:eastAsia="Times New Roman" w:hAnsiTheme="minorHAnsi" w:cstheme="minorHAnsi"/>
                <w:sz w:val="20"/>
                <w:szCs w:val="20"/>
              </w:rPr>
            </w:pPr>
            <w:r w:rsidRPr="00420036">
              <w:rPr>
                <w:rFonts w:asciiTheme="minorHAnsi" w:eastAsia="Times New Roman" w:hAnsiTheme="minorHAnsi" w:cstheme="minorHAnsi"/>
                <w:sz w:val="20"/>
                <w:szCs w:val="20"/>
              </w:rPr>
              <w:t>Seller:</w:t>
            </w:r>
          </w:p>
        </w:tc>
        <w:tc>
          <w:tcPr>
            <w:tcW w:w="3318" w:type="pct"/>
          </w:tcPr>
          <w:p w14:paraId="0E8974FC" w14:textId="77777777" w:rsidR="0066203E" w:rsidRPr="00420036" w:rsidRDefault="0066203E" w:rsidP="003672B0">
            <w:pPr>
              <w:jc w:val="both"/>
              <w:rPr>
                <w:rFonts w:asciiTheme="minorHAnsi" w:eastAsia="Times New Roman" w:hAnsiTheme="minorHAnsi" w:cstheme="minorHAnsi"/>
                <w:sz w:val="20"/>
                <w:szCs w:val="20"/>
              </w:rPr>
            </w:pPr>
            <w:r w:rsidRPr="00420036">
              <w:rPr>
                <w:rFonts w:asciiTheme="minorHAnsi" w:eastAsia="Times New Roman" w:hAnsiTheme="minorHAnsi" w:cstheme="minorHAnsi"/>
                <w:sz w:val="20"/>
                <w:szCs w:val="20"/>
              </w:rPr>
              <w:t>Enter Counterparty Name</w:t>
            </w:r>
          </w:p>
        </w:tc>
      </w:tr>
      <w:tr w:rsidR="00795D92" w:rsidRPr="008F46B7" w14:paraId="7A605EEF" w14:textId="77777777" w:rsidTr="008F46B7">
        <w:trPr>
          <w:trHeight w:val="20"/>
        </w:trPr>
        <w:tc>
          <w:tcPr>
            <w:tcW w:w="1682" w:type="pct"/>
          </w:tcPr>
          <w:p w14:paraId="03328A3D" w14:textId="77777777" w:rsidR="00430E3D" w:rsidRPr="008F46B7" w:rsidRDefault="00430E3D" w:rsidP="008F46B7">
            <w:pPr>
              <w:ind w:left="720"/>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Contact Name:</w:t>
            </w:r>
          </w:p>
        </w:tc>
        <w:tc>
          <w:tcPr>
            <w:tcW w:w="3318" w:type="pct"/>
          </w:tcPr>
          <w:p w14:paraId="44EE05C6" w14:textId="77777777" w:rsidR="00430E3D" w:rsidRPr="008F46B7" w:rsidRDefault="00430E3D" w:rsidP="008F46B7">
            <w:pPr>
              <w:jc w:val="both"/>
              <w:rPr>
                <w:rFonts w:asciiTheme="minorHAnsi" w:eastAsia="Times New Roman" w:hAnsiTheme="minorHAnsi" w:cstheme="minorHAnsi"/>
                <w:sz w:val="20"/>
                <w:szCs w:val="20"/>
              </w:rPr>
            </w:pPr>
          </w:p>
        </w:tc>
      </w:tr>
      <w:tr w:rsidR="00795D92" w:rsidRPr="008F46B7" w14:paraId="642CB7B9" w14:textId="77777777" w:rsidTr="008F46B7">
        <w:trPr>
          <w:trHeight w:val="20"/>
        </w:trPr>
        <w:tc>
          <w:tcPr>
            <w:tcW w:w="1682" w:type="pct"/>
          </w:tcPr>
          <w:p w14:paraId="5E26FE25" w14:textId="77777777" w:rsidR="00430E3D" w:rsidRPr="008F46B7" w:rsidRDefault="00430E3D" w:rsidP="008F46B7">
            <w:pPr>
              <w:ind w:left="720"/>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Phone Number:</w:t>
            </w:r>
          </w:p>
        </w:tc>
        <w:tc>
          <w:tcPr>
            <w:tcW w:w="3318" w:type="pct"/>
          </w:tcPr>
          <w:p w14:paraId="18F0AD15" w14:textId="77777777" w:rsidR="00430E3D" w:rsidRPr="008F46B7" w:rsidRDefault="00430E3D" w:rsidP="008F46B7">
            <w:pPr>
              <w:jc w:val="both"/>
              <w:rPr>
                <w:rFonts w:asciiTheme="minorHAnsi" w:eastAsia="Times New Roman" w:hAnsiTheme="minorHAnsi" w:cstheme="minorHAnsi"/>
                <w:sz w:val="20"/>
                <w:szCs w:val="20"/>
              </w:rPr>
            </w:pPr>
          </w:p>
        </w:tc>
      </w:tr>
      <w:tr w:rsidR="00795D92" w:rsidRPr="008F46B7" w14:paraId="3DCE4D56" w14:textId="77777777" w:rsidTr="008F46B7">
        <w:trPr>
          <w:trHeight w:val="20"/>
        </w:trPr>
        <w:tc>
          <w:tcPr>
            <w:tcW w:w="1682" w:type="pct"/>
          </w:tcPr>
          <w:p w14:paraId="22911DC8" w14:textId="77777777" w:rsidR="00430E3D" w:rsidRPr="008F46B7" w:rsidRDefault="00430E3D" w:rsidP="008F46B7">
            <w:pPr>
              <w:ind w:left="720"/>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Email:</w:t>
            </w:r>
          </w:p>
        </w:tc>
        <w:tc>
          <w:tcPr>
            <w:tcW w:w="3318" w:type="pct"/>
          </w:tcPr>
          <w:p w14:paraId="343058E0" w14:textId="77777777" w:rsidR="00430E3D" w:rsidRPr="008F46B7" w:rsidRDefault="00430E3D" w:rsidP="008F46B7">
            <w:pPr>
              <w:jc w:val="both"/>
              <w:rPr>
                <w:rFonts w:asciiTheme="minorHAnsi" w:eastAsia="Times New Roman" w:hAnsiTheme="minorHAnsi" w:cstheme="minorHAnsi"/>
                <w:sz w:val="20"/>
                <w:szCs w:val="20"/>
              </w:rPr>
            </w:pPr>
          </w:p>
        </w:tc>
      </w:tr>
      <w:tr w:rsidR="001C55EF" w:rsidRPr="008F46B7" w14:paraId="57605EC6" w14:textId="77777777" w:rsidTr="008F46B7">
        <w:trPr>
          <w:trHeight w:val="20"/>
        </w:trPr>
        <w:tc>
          <w:tcPr>
            <w:tcW w:w="1682" w:type="pct"/>
          </w:tcPr>
          <w:p w14:paraId="4D77CDA9"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Buyer:</w:t>
            </w:r>
          </w:p>
        </w:tc>
        <w:tc>
          <w:tcPr>
            <w:tcW w:w="3318" w:type="pct"/>
          </w:tcPr>
          <w:p w14:paraId="0819AB55"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PacifiCorp</w:t>
            </w:r>
          </w:p>
        </w:tc>
      </w:tr>
      <w:tr w:rsidR="00DB4B62" w:rsidRPr="008F46B7" w14:paraId="5AA734A7" w14:textId="77777777" w:rsidTr="008F46B7">
        <w:trPr>
          <w:trHeight w:val="20"/>
        </w:trPr>
        <w:tc>
          <w:tcPr>
            <w:tcW w:w="1682" w:type="pct"/>
          </w:tcPr>
          <w:p w14:paraId="4A1C879E" w14:textId="77777777" w:rsidR="00795D92" w:rsidRPr="008F46B7" w:rsidRDefault="00795D9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Description:</w:t>
            </w:r>
          </w:p>
        </w:tc>
        <w:tc>
          <w:tcPr>
            <w:tcW w:w="3318" w:type="pct"/>
          </w:tcPr>
          <w:p w14:paraId="438B862D" w14:textId="77777777" w:rsidR="00795D92" w:rsidRPr="008F46B7" w:rsidRDefault="00795D9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Seller shall sell and Buyer shall purchase the Product, as delivered to the Point of Interconnection, for the Term</w:t>
            </w:r>
          </w:p>
        </w:tc>
      </w:tr>
      <w:tr w:rsidR="00DB4B62" w:rsidRPr="00DD7F60" w14:paraId="2780EB62" w14:textId="77777777" w:rsidTr="00DB4B62">
        <w:trPr>
          <w:trHeight w:val="20"/>
        </w:trPr>
        <w:tc>
          <w:tcPr>
            <w:tcW w:w="1682" w:type="pct"/>
          </w:tcPr>
          <w:p w14:paraId="7A3083EC" w14:textId="77777777" w:rsidR="00DB4B62" w:rsidRPr="00DD7F60" w:rsidRDefault="00DB4B62"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Facility:</w:t>
            </w:r>
          </w:p>
        </w:tc>
        <w:tc>
          <w:tcPr>
            <w:tcW w:w="3318" w:type="pct"/>
          </w:tcPr>
          <w:p w14:paraId="3241F5D6" w14:textId="7DA38518" w:rsidR="00DB4B62" w:rsidRPr="00DD7F60" w:rsidRDefault="000405B8" w:rsidP="003672B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Describe facility, size, technology, and location</w:t>
            </w:r>
            <w:r w:rsidRPr="00DD7F60" w:rsidDel="000405B8">
              <w:rPr>
                <w:rFonts w:asciiTheme="minorHAnsi" w:eastAsia="Times New Roman" w:hAnsiTheme="minorHAnsi" w:cstheme="minorHAnsi"/>
                <w:sz w:val="20"/>
                <w:szCs w:val="20"/>
              </w:rPr>
              <w:t xml:space="preserve"> </w:t>
            </w:r>
            <w:r w:rsidR="00DB4B62" w:rsidRPr="00DD7F60">
              <w:rPr>
                <w:rFonts w:asciiTheme="minorHAnsi" w:eastAsia="Times New Roman" w:hAnsiTheme="minorHAnsi" w:cstheme="minorHAnsi"/>
                <w:sz w:val="20"/>
                <w:szCs w:val="20"/>
              </w:rPr>
              <w:t>(“Facility”)</w:t>
            </w:r>
          </w:p>
        </w:tc>
      </w:tr>
      <w:tr w:rsidR="00DB4B62" w:rsidRPr="008F46B7" w14:paraId="1A924E7E" w14:textId="77777777" w:rsidTr="008F46B7">
        <w:trPr>
          <w:trHeight w:val="20"/>
        </w:trPr>
        <w:tc>
          <w:tcPr>
            <w:tcW w:w="1682" w:type="pct"/>
          </w:tcPr>
          <w:p w14:paraId="13483F50" w14:textId="1800062D" w:rsidR="00795D92" w:rsidRPr="008F46B7" w:rsidRDefault="00795D9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Start Date</w:t>
            </w:r>
          </w:p>
        </w:tc>
        <w:tc>
          <w:tcPr>
            <w:tcW w:w="3318" w:type="pct"/>
          </w:tcPr>
          <w:p w14:paraId="55B1A1A0" w14:textId="5966B7C6" w:rsidR="00795D92" w:rsidRPr="008F46B7" w:rsidRDefault="00795D9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Hour Ending (“HE”) 0100 Pacific Prevailing Time (“PPT”) on [</w:t>
            </w:r>
            <w:r w:rsidRPr="005F2903">
              <w:rPr>
                <w:rFonts w:asciiTheme="minorHAnsi" w:eastAsia="Times New Roman" w:hAnsiTheme="minorHAnsi" w:cstheme="minorHAnsi"/>
                <w:sz w:val="20"/>
                <w:szCs w:val="20"/>
                <w:u w:val="single"/>
              </w:rPr>
              <w:t>ENTER DATE: Starting no earlier than November 1, 2019</w:t>
            </w:r>
            <w:r w:rsidRPr="008F46B7">
              <w:rPr>
                <w:rFonts w:asciiTheme="minorHAnsi" w:eastAsia="Times New Roman" w:hAnsiTheme="minorHAnsi" w:cstheme="minorHAnsi"/>
                <w:sz w:val="20"/>
                <w:szCs w:val="20"/>
              </w:rPr>
              <w:t xml:space="preserve">] </w:t>
            </w:r>
          </w:p>
        </w:tc>
      </w:tr>
      <w:tr w:rsidR="00DB4B62" w:rsidRPr="008F46B7" w14:paraId="0D0871BD" w14:textId="77777777" w:rsidTr="008F46B7">
        <w:trPr>
          <w:trHeight w:val="20"/>
        </w:trPr>
        <w:tc>
          <w:tcPr>
            <w:tcW w:w="1682" w:type="pct"/>
          </w:tcPr>
          <w:p w14:paraId="79DA09AB" w14:textId="53F9ADC2" w:rsidR="00795D92" w:rsidRPr="008F46B7" w:rsidRDefault="00795D9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End Date</w:t>
            </w:r>
          </w:p>
        </w:tc>
        <w:tc>
          <w:tcPr>
            <w:tcW w:w="3318" w:type="pct"/>
          </w:tcPr>
          <w:p w14:paraId="3CB1D36B" w14:textId="554CDC7A" w:rsidR="00795D92" w:rsidRPr="008F46B7" w:rsidRDefault="00795D92" w:rsidP="00DB5E0E">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HE 2400 PPT on [</w:t>
            </w:r>
            <w:r w:rsidRPr="005F2903">
              <w:rPr>
                <w:rFonts w:asciiTheme="minorHAnsi" w:eastAsia="Times New Roman" w:hAnsiTheme="minorHAnsi" w:cstheme="minorHAnsi"/>
                <w:sz w:val="20"/>
                <w:szCs w:val="20"/>
                <w:u w:val="single"/>
              </w:rPr>
              <w:t>ENTER DATE: Ending no later than December 31, 2025</w:t>
            </w:r>
            <w:r w:rsidRPr="008F46B7">
              <w:rPr>
                <w:rFonts w:asciiTheme="minorHAnsi" w:eastAsia="Times New Roman" w:hAnsiTheme="minorHAnsi" w:cstheme="minorHAnsi"/>
                <w:sz w:val="20"/>
                <w:szCs w:val="20"/>
              </w:rPr>
              <w:t>]</w:t>
            </w:r>
          </w:p>
        </w:tc>
      </w:tr>
      <w:tr w:rsidR="001C55EF" w:rsidRPr="008F46B7" w14:paraId="5D41738A" w14:textId="77777777" w:rsidTr="008F46B7">
        <w:trPr>
          <w:trHeight w:val="20"/>
        </w:trPr>
        <w:tc>
          <w:tcPr>
            <w:tcW w:w="1682" w:type="pct"/>
          </w:tcPr>
          <w:p w14:paraId="20B52799"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Term Length:</w:t>
            </w:r>
          </w:p>
        </w:tc>
        <w:tc>
          <w:tcPr>
            <w:tcW w:w="3318" w:type="pct"/>
          </w:tcPr>
          <w:p w14:paraId="60BCEA07" w14:textId="4F7F9EAD" w:rsidR="001C55EF" w:rsidRPr="005F2903" w:rsidRDefault="005F2903" w:rsidP="005F2903">
            <w:pPr>
              <w:jc w:val="both"/>
              <w:rPr>
                <w:rFonts w:asciiTheme="minorHAnsi" w:eastAsia="Times New Roman" w:hAnsiTheme="minorHAnsi" w:cstheme="minorHAnsi"/>
                <w:sz w:val="20"/>
                <w:szCs w:val="20"/>
                <w:u w:val="single"/>
              </w:rPr>
            </w:pPr>
            <w:r w:rsidRPr="005F2903">
              <w:rPr>
                <w:rFonts w:asciiTheme="minorHAnsi" w:eastAsia="Times New Roman" w:hAnsiTheme="minorHAnsi" w:cstheme="minorHAnsi"/>
                <w:sz w:val="20"/>
                <w:szCs w:val="20"/>
                <w:u w:val="single"/>
              </w:rPr>
              <w:t>Term must be l</w:t>
            </w:r>
            <w:r w:rsidR="001C55EF" w:rsidRPr="005F2903">
              <w:rPr>
                <w:rFonts w:asciiTheme="minorHAnsi" w:eastAsia="Times New Roman" w:hAnsiTheme="minorHAnsi" w:cstheme="minorHAnsi"/>
                <w:sz w:val="20"/>
                <w:szCs w:val="20"/>
                <w:u w:val="single"/>
              </w:rPr>
              <w:t>ess than five years (60 months)</w:t>
            </w:r>
          </w:p>
        </w:tc>
      </w:tr>
      <w:tr w:rsidR="001C55EF" w:rsidRPr="008F46B7" w14:paraId="61E84C72" w14:textId="77777777" w:rsidTr="008F46B7">
        <w:trPr>
          <w:trHeight w:val="20"/>
        </w:trPr>
        <w:tc>
          <w:tcPr>
            <w:tcW w:w="1682" w:type="pct"/>
          </w:tcPr>
          <w:p w14:paraId="32FA6D78"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Delivery Term(s):</w:t>
            </w:r>
          </w:p>
        </w:tc>
        <w:tc>
          <w:tcPr>
            <w:tcW w:w="3318" w:type="pct"/>
          </w:tcPr>
          <w:p w14:paraId="4C46637E"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January through December</w:t>
            </w:r>
          </w:p>
        </w:tc>
      </w:tr>
      <w:tr w:rsidR="001C55EF" w:rsidRPr="008F46B7" w14:paraId="6C86043F" w14:textId="77777777" w:rsidTr="008F46B7">
        <w:trPr>
          <w:trHeight w:val="20"/>
        </w:trPr>
        <w:tc>
          <w:tcPr>
            <w:tcW w:w="1682" w:type="pct"/>
          </w:tcPr>
          <w:p w14:paraId="27C98D6E"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Schedule:</w:t>
            </w:r>
          </w:p>
        </w:tc>
        <w:tc>
          <w:tcPr>
            <w:tcW w:w="3318" w:type="pct"/>
          </w:tcPr>
          <w:p w14:paraId="7A436A88"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Please specify: All Hours, Standard On Peak (6X16), Standard Off Peak (6X8, Sundays/Holidays), Super-Peak, or other</w:t>
            </w:r>
          </w:p>
        </w:tc>
      </w:tr>
      <w:tr w:rsidR="00DB4B62" w:rsidRPr="008F46B7" w14:paraId="4674FCDD" w14:textId="77777777" w:rsidTr="008F46B7">
        <w:trPr>
          <w:trHeight w:val="20"/>
        </w:trPr>
        <w:tc>
          <w:tcPr>
            <w:tcW w:w="1682" w:type="pct"/>
          </w:tcPr>
          <w:p w14:paraId="2D445A7C" w14:textId="77777777" w:rsidR="00DB4B62" w:rsidRPr="008F46B7" w:rsidRDefault="00DB4B6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Planned Maintenance:</w:t>
            </w:r>
          </w:p>
        </w:tc>
        <w:tc>
          <w:tcPr>
            <w:tcW w:w="3318" w:type="pct"/>
          </w:tcPr>
          <w:p w14:paraId="32501CFE" w14:textId="52306D55" w:rsidR="00DB4B62" w:rsidRPr="008F46B7" w:rsidRDefault="00DB4B62" w:rsidP="008F46B7">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8F46B7">
              <w:rPr>
                <w:rFonts w:asciiTheme="minorHAnsi" w:eastAsia="Times New Roman" w:hAnsiTheme="minorHAnsi" w:cstheme="minorHAnsi"/>
                <w:sz w:val="20"/>
                <w:szCs w:val="20"/>
              </w:rPr>
              <w:t xml:space="preserve">lanned maintenance for the Facility during the term </w:t>
            </w:r>
            <w:r w:rsidR="00D712B6">
              <w:rPr>
                <w:rFonts w:asciiTheme="minorHAnsi" w:eastAsia="Times New Roman" w:hAnsiTheme="minorHAnsi" w:cstheme="minorHAnsi"/>
                <w:sz w:val="20"/>
                <w:szCs w:val="20"/>
              </w:rPr>
              <w:t>by mutual agreement</w:t>
            </w:r>
          </w:p>
        </w:tc>
      </w:tr>
      <w:tr w:rsidR="00DB4B62" w:rsidRPr="008F46B7" w14:paraId="59696DB9" w14:textId="77777777" w:rsidTr="008F46B7">
        <w:trPr>
          <w:trHeight w:val="20"/>
        </w:trPr>
        <w:tc>
          <w:tcPr>
            <w:tcW w:w="1682" w:type="pct"/>
          </w:tcPr>
          <w:p w14:paraId="51B01BD2" w14:textId="77777777" w:rsidR="00DB4B62" w:rsidRPr="008F46B7" w:rsidRDefault="00DB4B6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Plant Capacity:</w:t>
            </w:r>
          </w:p>
        </w:tc>
        <w:tc>
          <w:tcPr>
            <w:tcW w:w="3318" w:type="pct"/>
          </w:tcPr>
          <w:p w14:paraId="6C28198F" w14:textId="77777777" w:rsidR="00DB4B62" w:rsidRPr="008F46B7" w:rsidRDefault="00DB4B6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w:t>
            </w:r>
            <w:r w:rsidRPr="008F46B7">
              <w:rPr>
                <w:rFonts w:asciiTheme="minorHAnsi" w:eastAsia="Times New Roman" w:hAnsiTheme="minorHAnsi" w:cstheme="minorHAnsi"/>
                <w:sz w:val="20"/>
                <w:szCs w:val="20"/>
                <w:u w:val="single"/>
              </w:rPr>
              <w:t>ENTER #</w:t>
            </w:r>
            <w:r w:rsidRPr="008F46B7">
              <w:rPr>
                <w:rFonts w:asciiTheme="minorHAnsi" w:eastAsia="Times New Roman" w:hAnsiTheme="minorHAnsi" w:cstheme="minorHAnsi"/>
                <w:sz w:val="20"/>
                <w:szCs w:val="20"/>
              </w:rPr>
              <w:t>] MW</w:t>
            </w:r>
          </w:p>
        </w:tc>
      </w:tr>
      <w:tr w:rsidR="008F46B7" w:rsidRPr="008F46B7" w14:paraId="2FDD1343" w14:textId="77777777" w:rsidTr="008F46B7">
        <w:trPr>
          <w:trHeight w:val="20"/>
        </w:trPr>
        <w:tc>
          <w:tcPr>
            <w:tcW w:w="1682" w:type="pct"/>
          </w:tcPr>
          <w:p w14:paraId="3CA325E7" w14:textId="77777777" w:rsidR="00DB4B62" w:rsidRPr="008F46B7" w:rsidRDefault="00DB4B6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Contract Quantity</w:t>
            </w:r>
          </w:p>
        </w:tc>
        <w:tc>
          <w:tcPr>
            <w:tcW w:w="3318" w:type="pct"/>
          </w:tcPr>
          <w:p w14:paraId="59F1E4A2" w14:textId="53A4DDF6" w:rsidR="00DB4B62" w:rsidRPr="008F46B7" w:rsidRDefault="00DB4B6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w:t>
            </w:r>
            <w:r w:rsidRPr="008F46B7">
              <w:rPr>
                <w:rFonts w:asciiTheme="minorHAnsi" w:eastAsia="Times New Roman" w:hAnsiTheme="minorHAnsi" w:cstheme="minorHAnsi"/>
                <w:sz w:val="20"/>
                <w:szCs w:val="20"/>
                <w:u w:val="single"/>
              </w:rPr>
              <w:t>ENTER #</w:t>
            </w:r>
            <w:r w:rsidRPr="008F46B7">
              <w:rPr>
                <w:rFonts w:asciiTheme="minorHAnsi" w:eastAsia="Times New Roman" w:hAnsiTheme="minorHAnsi" w:cstheme="minorHAnsi"/>
                <w:sz w:val="20"/>
                <w:szCs w:val="20"/>
              </w:rPr>
              <w:t>] MW – [</w:t>
            </w:r>
            <w:r w:rsidRPr="008F46B7">
              <w:rPr>
                <w:rFonts w:asciiTheme="minorHAnsi" w:eastAsia="Times New Roman" w:hAnsiTheme="minorHAnsi" w:cstheme="minorHAnsi"/>
                <w:sz w:val="20"/>
                <w:szCs w:val="20"/>
                <w:u w:val="single"/>
              </w:rPr>
              <w:t>ENTER PERCENTAGE</w:t>
            </w:r>
            <w:r w:rsidRPr="008F46B7">
              <w:rPr>
                <w:rFonts w:asciiTheme="minorHAnsi" w:eastAsia="Times New Roman" w:hAnsiTheme="minorHAnsi" w:cstheme="minorHAnsi"/>
                <w:sz w:val="20"/>
                <w:szCs w:val="20"/>
              </w:rPr>
              <w:t>] of the Plant and 100% of the Facility (Minimum bid of 25 MW)</w:t>
            </w:r>
          </w:p>
        </w:tc>
      </w:tr>
      <w:tr w:rsidR="001C55EF" w:rsidRPr="008F46B7" w14:paraId="299EECF0" w14:textId="77777777" w:rsidTr="008F46B7">
        <w:trPr>
          <w:trHeight w:val="20"/>
        </w:trPr>
        <w:tc>
          <w:tcPr>
            <w:tcW w:w="1682" w:type="pct"/>
          </w:tcPr>
          <w:p w14:paraId="5BA4C4ED"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 xml:space="preserve">Product(s) </w:t>
            </w:r>
          </w:p>
        </w:tc>
        <w:tc>
          <w:tcPr>
            <w:tcW w:w="3318" w:type="pct"/>
          </w:tcPr>
          <w:p w14:paraId="5B23B214" w14:textId="0283BBA8" w:rsidR="001C55EF" w:rsidRPr="008F46B7" w:rsidRDefault="0068347A" w:rsidP="008F46B7">
            <w:pPr>
              <w:jc w:val="both"/>
              <w:rPr>
                <w:rFonts w:asciiTheme="minorHAnsi" w:eastAsia="Times New Roman" w:hAnsiTheme="minorHAnsi" w:cstheme="minorHAnsi"/>
                <w:sz w:val="20"/>
                <w:szCs w:val="20"/>
              </w:rPr>
            </w:pPr>
            <w:r w:rsidRPr="0068347A">
              <w:rPr>
                <w:rFonts w:asciiTheme="minorHAnsi" w:eastAsia="Times New Roman" w:hAnsiTheme="minorHAnsi" w:cstheme="minorHAnsi"/>
                <w:sz w:val="20"/>
                <w:szCs w:val="20"/>
              </w:rPr>
              <w:t>Unit firm with WSPP Schedule C resupply at a mutually agreed delivery point to the extent the unit does not deliver the full quantity</w:t>
            </w:r>
          </w:p>
        </w:tc>
      </w:tr>
      <w:tr w:rsidR="001C55EF" w:rsidRPr="008F46B7" w14:paraId="694D1DE8" w14:textId="77777777" w:rsidTr="008F46B7">
        <w:trPr>
          <w:trHeight w:val="20"/>
        </w:trPr>
        <w:tc>
          <w:tcPr>
            <w:tcW w:w="1682" w:type="pct"/>
          </w:tcPr>
          <w:p w14:paraId="50F46F0E"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Point of Interconnection:</w:t>
            </w:r>
          </w:p>
        </w:tc>
        <w:tc>
          <w:tcPr>
            <w:tcW w:w="3318" w:type="pct"/>
          </w:tcPr>
          <w:p w14:paraId="4C554AF2" w14:textId="6CEB6F71" w:rsidR="001C55EF" w:rsidRPr="008F46B7" w:rsidRDefault="00DB4B62" w:rsidP="00DB5E0E">
            <w:pPr>
              <w:jc w:val="both"/>
              <w:rPr>
                <w:rFonts w:asciiTheme="minorHAnsi" w:eastAsia="Times New Roman" w:hAnsiTheme="minorHAnsi" w:cstheme="minorHAnsi"/>
                <w:sz w:val="20"/>
                <w:szCs w:val="20"/>
              </w:rPr>
            </w:pPr>
            <w:r w:rsidRPr="00DB4B62">
              <w:rPr>
                <w:rFonts w:asciiTheme="minorHAnsi" w:eastAsia="Times New Roman" w:hAnsiTheme="minorHAnsi" w:cstheme="minorHAnsi"/>
                <w:sz w:val="20"/>
                <w:szCs w:val="20"/>
              </w:rPr>
              <w:t>The [ENTER POINT OF INTERCONNECTION DESCRIPTION, “high side of busbar at specific substation” for example] (currently the OASIS point-of-receipt called [ENTER OASIS POINT-OF-RECEIPT])</w:t>
            </w:r>
            <w:r>
              <w:rPr>
                <w:rFonts w:asciiTheme="minorHAnsi" w:eastAsia="Times New Roman" w:hAnsiTheme="minorHAnsi" w:cstheme="minorHAnsi"/>
                <w:sz w:val="20"/>
                <w:szCs w:val="20"/>
              </w:rPr>
              <w:t>. Provide name of transm</w:t>
            </w:r>
            <w:r w:rsidR="005F2903">
              <w:rPr>
                <w:rFonts w:asciiTheme="minorHAnsi" w:eastAsia="Times New Roman" w:hAnsiTheme="minorHAnsi" w:cstheme="minorHAnsi"/>
                <w:sz w:val="20"/>
                <w:szCs w:val="20"/>
              </w:rPr>
              <w:t>ission interconnection provider</w:t>
            </w:r>
          </w:p>
        </w:tc>
      </w:tr>
      <w:tr w:rsidR="0066203E" w:rsidRPr="008F46B7" w14:paraId="5E3D81F1" w14:textId="77777777" w:rsidTr="00DB4B62">
        <w:trPr>
          <w:trHeight w:val="20"/>
        </w:trPr>
        <w:tc>
          <w:tcPr>
            <w:tcW w:w="1682" w:type="pct"/>
          </w:tcPr>
          <w:p w14:paraId="72A4CF97" w14:textId="16EB0EAF" w:rsidR="0066203E" w:rsidRPr="008F46B7" w:rsidRDefault="0066203E" w:rsidP="0066203E">
            <w:pPr>
              <w:jc w:val="both"/>
              <w:rPr>
                <w:rFonts w:asciiTheme="minorHAnsi" w:eastAsia="Times New Roman" w:hAnsiTheme="minorHAnsi" w:cstheme="minorHAnsi"/>
                <w:sz w:val="20"/>
                <w:szCs w:val="20"/>
              </w:rPr>
            </w:pPr>
            <w:r w:rsidRPr="008F46B7">
              <w:rPr>
                <w:rFonts w:asciiTheme="minorHAnsi" w:hAnsiTheme="minorHAnsi" w:cstheme="minorHAnsi"/>
                <w:sz w:val="20"/>
              </w:rPr>
              <w:t>Transmission</w:t>
            </w:r>
            <w:r>
              <w:rPr>
                <w:rFonts w:asciiTheme="minorHAnsi" w:hAnsiTheme="minorHAnsi" w:cstheme="minorHAnsi"/>
                <w:sz w:val="20"/>
              </w:rPr>
              <w:t xml:space="preserve"> Service</w:t>
            </w:r>
            <w:r w:rsidRPr="008F46B7">
              <w:rPr>
                <w:rFonts w:asciiTheme="minorHAnsi" w:hAnsiTheme="minorHAnsi" w:cstheme="minorHAnsi"/>
                <w:sz w:val="20"/>
              </w:rPr>
              <w:t>:</w:t>
            </w:r>
          </w:p>
        </w:tc>
        <w:tc>
          <w:tcPr>
            <w:tcW w:w="3318" w:type="pct"/>
          </w:tcPr>
          <w:p w14:paraId="37BCBA22" w14:textId="75451D61" w:rsidR="0066203E" w:rsidRPr="008F46B7" w:rsidRDefault="0066203E" w:rsidP="0066203E">
            <w:pPr>
              <w:jc w:val="both"/>
              <w:rPr>
                <w:rFonts w:asciiTheme="minorHAnsi" w:eastAsia="Times New Roman" w:hAnsiTheme="minorHAnsi" w:cstheme="minorHAnsi"/>
                <w:sz w:val="20"/>
                <w:szCs w:val="20"/>
              </w:rPr>
            </w:pPr>
            <w:r w:rsidRPr="008F46B7">
              <w:rPr>
                <w:rFonts w:asciiTheme="minorHAnsi" w:hAnsiTheme="minorHAnsi" w:cstheme="minorHAnsi"/>
                <w:sz w:val="20"/>
              </w:rPr>
              <w:t>Buyer shall make application for Transmission Service from the Facility’s [busbar] on the appropriate Transmission System as a Designated Resource with the appropriate transmission provider for the Contract Quantity, in accordance with that transmission provider’s requirement</w:t>
            </w:r>
          </w:p>
        </w:tc>
      </w:tr>
      <w:tr w:rsidR="0066203E" w:rsidRPr="008F46B7" w14:paraId="31ECA44B" w14:textId="77777777" w:rsidTr="00DB4B62">
        <w:trPr>
          <w:trHeight w:val="20"/>
        </w:trPr>
        <w:tc>
          <w:tcPr>
            <w:tcW w:w="1682" w:type="pct"/>
          </w:tcPr>
          <w:p w14:paraId="144167E4" w14:textId="77777777" w:rsidR="00DB4B62" w:rsidRPr="008F46B7" w:rsidRDefault="00DB4B6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Capacity Charge:</w:t>
            </w:r>
          </w:p>
        </w:tc>
        <w:tc>
          <w:tcPr>
            <w:tcW w:w="3318" w:type="pct"/>
          </w:tcPr>
          <w:p w14:paraId="7A949A34" w14:textId="0F7AD0F7" w:rsidR="00DB4B62" w:rsidRPr="008F46B7" w:rsidRDefault="00DB4B62"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From [</w:t>
            </w:r>
            <w:r w:rsidRPr="008F46B7">
              <w:rPr>
                <w:rFonts w:asciiTheme="minorHAnsi" w:eastAsia="Times New Roman" w:hAnsiTheme="minorHAnsi" w:cstheme="minorHAnsi"/>
                <w:sz w:val="20"/>
                <w:szCs w:val="20"/>
                <w:u w:val="single"/>
              </w:rPr>
              <w:t>DATE</w:t>
            </w:r>
            <w:r w:rsidRPr="008F46B7">
              <w:rPr>
                <w:rFonts w:asciiTheme="minorHAnsi" w:eastAsia="Times New Roman" w:hAnsiTheme="minorHAnsi" w:cstheme="minorHAnsi"/>
                <w:sz w:val="20"/>
                <w:szCs w:val="20"/>
              </w:rPr>
              <w:t>] through [</w:t>
            </w:r>
            <w:r w:rsidRPr="008F46B7">
              <w:rPr>
                <w:rFonts w:asciiTheme="minorHAnsi" w:eastAsia="Times New Roman" w:hAnsiTheme="minorHAnsi" w:cstheme="minorHAnsi"/>
                <w:sz w:val="20"/>
                <w:szCs w:val="20"/>
                <w:u w:val="single"/>
              </w:rPr>
              <w:t>DATE</w:t>
            </w:r>
            <w:r w:rsidRPr="008F46B7">
              <w:rPr>
                <w:rFonts w:asciiTheme="minorHAnsi" w:eastAsia="Times New Roman" w:hAnsiTheme="minorHAnsi" w:cstheme="minorHAnsi"/>
                <w:sz w:val="20"/>
                <w:szCs w:val="20"/>
              </w:rPr>
              <w:t>]: $[</w:t>
            </w:r>
            <w:r w:rsidRPr="008F46B7">
              <w:rPr>
                <w:rFonts w:asciiTheme="minorHAnsi" w:eastAsia="Times New Roman" w:hAnsiTheme="minorHAnsi" w:cstheme="minorHAnsi"/>
                <w:sz w:val="20"/>
                <w:szCs w:val="20"/>
                <w:u w:val="single"/>
              </w:rPr>
              <w:t>X.XX</w:t>
            </w:r>
            <w:r w:rsidRPr="008F46B7">
              <w:rPr>
                <w:rFonts w:asciiTheme="minorHAnsi" w:eastAsia="Times New Roman" w:hAnsiTheme="minorHAnsi" w:cstheme="minorHAnsi"/>
                <w:sz w:val="20"/>
                <w:szCs w:val="20"/>
              </w:rPr>
              <w:t>] / kW-mo</w:t>
            </w:r>
          </w:p>
        </w:tc>
      </w:tr>
      <w:tr w:rsidR="001C55EF" w:rsidRPr="008F46B7" w14:paraId="4F2AFB32" w14:textId="77777777" w:rsidTr="008F46B7">
        <w:trPr>
          <w:trHeight w:val="20"/>
        </w:trPr>
        <w:tc>
          <w:tcPr>
            <w:tcW w:w="1682" w:type="pct"/>
          </w:tcPr>
          <w:p w14:paraId="4E814025"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Energy Price:</w:t>
            </w:r>
          </w:p>
        </w:tc>
        <w:tc>
          <w:tcPr>
            <w:tcW w:w="3318" w:type="pct"/>
          </w:tcPr>
          <w:p w14:paraId="4F86B6BD"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Please specify energy price ($/MWh) for each Delivery Term in each year in the Term</w:t>
            </w:r>
          </w:p>
        </w:tc>
      </w:tr>
      <w:tr w:rsidR="001C55EF" w:rsidRPr="008F46B7" w14:paraId="28618977" w14:textId="77777777" w:rsidTr="008F46B7">
        <w:trPr>
          <w:trHeight w:val="20"/>
        </w:trPr>
        <w:tc>
          <w:tcPr>
            <w:tcW w:w="1682" w:type="pct"/>
          </w:tcPr>
          <w:p w14:paraId="3EF391A5"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Pre-scheduling:</w:t>
            </w:r>
          </w:p>
        </w:tc>
        <w:tc>
          <w:tcPr>
            <w:tcW w:w="3318" w:type="pct"/>
          </w:tcPr>
          <w:p w14:paraId="212730AC"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Pre-scheduling will be pursuant to the WECC ISAS daily pre-scheduling calendar and the WECC Business Practices</w:t>
            </w:r>
          </w:p>
        </w:tc>
      </w:tr>
      <w:tr w:rsidR="001C55EF" w:rsidRPr="008F46B7" w14:paraId="4C0F0E8C" w14:textId="77777777" w:rsidTr="008F46B7">
        <w:trPr>
          <w:trHeight w:val="20"/>
        </w:trPr>
        <w:tc>
          <w:tcPr>
            <w:tcW w:w="1682" w:type="pct"/>
          </w:tcPr>
          <w:p w14:paraId="40E350EE"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Alternative Point of Delivery:</w:t>
            </w:r>
          </w:p>
        </w:tc>
        <w:tc>
          <w:tcPr>
            <w:tcW w:w="3318" w:type="pct"/>
          </w:tcPr>
          <w:p w14:paraId="6BA484DD" w14:textId="61586ABA"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Subject to mutual agreement</w:t>
            </w:r>
          </w:p>
        </w:tc>
      </w:tr>
      <w:tr w:rsidR="001C55EF" w:rsidRPr="008F46B7" w14:paraId="4C9BE65B" w14:textId="77777777" w:rsidTr="008F46B7">
        <w:trPr>
          <w:trHeight w:val="20"/>
        </w:trPr>
        <w:tc>
          <w:tcPr>
            <w:tcW w:w="1682" w:type="pct"/>
          </w:tcPr>
          <w:p w14:paraId="78ADF58F"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Index Point for Liquidated Damages:</w:t>
            </w:r>
          </w:p>
        </w:tc>
        <w:tc>
          <w:tcPr>
            <w:tcW w:w="3318" w:type="pct"/>
          </w:tcPr>
          <w:p w14:paraId="44B273F2"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Bidder to propose index. Must be liquid, published Index Point</w:t>
            </w:r>
          </w:p>
        </w:tc>
      </w:tr>
      <w:tr w:rsidR="001C55EF" w:rsidRPr="008F46B7" w14:paraId="5B9C572A" w14:textId="77777777" w:rsidTr="008F46B7">
        <w:trPr>
          <w:trHeight w:val="20"/>
        </w:trPr>
        <w:tc>
          <w:tcPr>
            <w:tcW w:w="1682" w:type="pct"/>
          </w:tcPr>
          <w:p w14:paraId="6F10A24E" w14:textId="42CE0B7E"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Availability Guaranty:</w:t>
            </w:r>
          </w:p>
        </w:tc>
        <w:tc>
          <w:tcPr>
            <w:tcW w:w="3318" w:type="pct"/>
          </w:tcPr>
          <w:p w14:paraId="6C2F842B" w14:textId="04B912EC" w:rsidR="001C55EF" w:rsidRPr="008F46B7" w:rsidRDefault="001C55EF" w:rsidP="000405B8">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The Guaranteed Availability for any month, with the exception of Planned Maintenance and outages due to an Uncontrollable Force, is [__%] of [___] MW. Seller agrees to provide available data from the generating resources’ EMS system to provide pre-day and post-day data to support at a minimum a) Unit availability, and b) Unit Force Outage</w:t>
            </w:r>
            <w:r w:rsidR="00DB5E0E">
              <w:rPr>
                <w:rFonts w:asciiTheme="minorHAnsi" w:eastAsia="Times New Roman" w:hAnsiTheme="minorHAnsi" w:cstheme="minorHAnsi"/>
                <w:sz w:val="20"/>
                <w:szCs w:val="20"/>
              </w:rPr>
              <w:t xml:space="preserve"> and Planned Maintenance hours</w:t>
            </w:r>
          </w:p>
        </w:tc>
      </w:tr>
      <w:tr w:rsidR="001C55EF" w:rsidRPr="008F46B7" w14:paraId="5E8DFFDE" w14:textId="77777777" w:rsidTr="008F46B7">
        <w:trPr>
          <w:trHeight w:val="20"/>
        </w:trPr>
        <w:tc>
          <w:tcPr>
            <w:tcW w:w="1682" w:type="pct"/>
          </w:tcPr>
          <w:p w14:paraId="17C8C08D" w14:textId="77777777"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Credit Requirements:</w:t>
            </w:r>
          </w:p>
        </w:tc>
        <w:tc>
          <w:tcPr>
            <w:tcW w:w="3318" w:type="pct"/>
          </w:tcPr>
          <w:p w14:paraId="0B8FA6FC" w14:textId="651467FE" w:rsidR="001C55EF" w:rsidRPr="008F46B7" w:rsidRDefault="001C55EF"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Credit requirements will be evaluated based on the Bidders’ credit rating and the Product, Quantity, Delivery Term and the P</w:t>
            </w:r>
            <w:r w:rsidR="00DB5E0E">
              <w:rPr>
                <w:rFonts w:asciiTheme="minorHAnsi" w:eastAsia="Times New Roman" w:hAnsiTheme="minorHAnsi" w:cstheme="minorHAnsi"/>
                <w:sz w:val="20"/>
                <w:szCs w:val="20"/>
              </w:rPr>
              <w:t>rice of the Bidders’ proposals</w:t>
            </w:r>
          </w:p>
        </w:tc>
      </w:tr>
    </w:tbl>
    <w:p w14:paraId="6034FBC9" w14:textId="77777777" w:rsidR="008A0C44" w:rsidRPr="008A0C44" w:rsidRDefault="008A0C44" w:rsidP="008A0C44">
      <w:pPr>
        <w:spacing w:after="0" w:line="240" w:lineRule="auto"/>
        <w:jc w:val="both"/>
        <w:rPr>
          <w:rFonts w:eastAsia="Times New Roman" w:cs="Times New Roman"/>
          <w:szCs w:val="24"/>
        </w:rPr>
      </w:pPr>
    </w:p>
    <w:p w14:paraId="6BAC41DB" w14:textId="5401BE08" w:rsidR="008A0C44" w:rsidRPr="008F46B7" w:rsidRDefault="0066203E" w:rsidP="008A0C44">
      <w:pPr>
        <w:spacing w:after="0" w:line="240" w:lineRule="auto"/>
        <w:jc w:val="both"/>
        <w:rPr>
          <w:rFonts w:eastAsia="Times New Roman" w:cs="Times New Roman"/>
          <w:b/>
          <w:szCs w:val="24"/>
          <w:u w:val="single"/>
        </w:rPr>
      </w:pPr>
      <w:r w:rsidRPr="008F46B7">
        <w:rPr>
          <w:rFonts w:eastAsia="Times New Roman" w:cs="Times New Roman"/>
          <w:b/>
          <w:szCs w:val="24"/>
          <w:u w:val="single"/>
        </w:rPr>
        <w:t xml:space="preserve">Product </w:t>
      </w:r>
      <w:r w:rsidR="00A81F49">
        <w:rPr>
          <w:rFonts w:eastAsia="Times New Roman" w:cs="Times New Roman"/>
          <w:b/>
          <w:szCs w:val="24"/>
          <w:u w:val="single"/>
        </w:rPr>
        <w:t>Alternative</w:t>
      </w:r>
      <w:r w:rsidR="00A81F49" w:rsidRPr="008F46B7">
        <w:rPr>
          <w:rFonts w:eastAsia="Times New Roman" w:cs="Times New Roman"/>
          <w:b/>
          <w:szCs w:val="24"/>
          <w:u w:val="single"/>
        </w:rPr>
        <w:t>s</w:t>
      </w:r>
    </w:p>
    <w:p w14:paraId="4A6767B8" w14:textId="61E42A6C" w:rsidR="008A0C44" w:rsidRPr="008A0C44" w:rsidRDefault="0066203E" w:rsidP="008A0C44">
      <w:pPr>
        <w:spacing w:after="0" w:line="240" w:lineRule="auto"/>
        <w:jc w:val="both"/>
        <w:rPr>
          <w:rFonts w:eastAsia="Times New Roman" w:cs="Times New Roman"/>
          <w:szCs w:val="24"/>
        </w:rPr>
      </w:pPr>
      <w:r>
        <w:rPr>
          <w:rFonts w:eastAsia="Times New Roman" w:cs="Times New Roman"/>
          <w:szCs w:val="24"/>
        </w:rPr>
        <w:t>Please number</w:t>
      </w:r>
      <w:r w:rsidR="00B42C7B">
        <w:rPr>
          <w:rFonts w:eastAsia="Times New Roman" w:cs="Times New Roman"/>
          <w:szCs w:val="24"/>
        </w:rPr>
        <w:t xml:space="preserve"> and summarize</w:t>
      </w:r>
      <w:r>
        <w:rPr>
          <w:rFonts w:eastAsia="Times New Roman" w:cs="Times New Roman"/>
          <w:szCs w:val="24"/>
        </w:rPr>
        <w:t xml:space="preserve"> Product </w:t>
      </w:r>
      <w:r w:rsidR="00A81F49">
        <w:rPr>
          <w:rFonts w:eastAsia="Times New Roman" w:cs="Times New Roman"/>
          <w:szCs w:val="24"/>
        </w:rPr>
        <w:t xml:space="preserve">alternatives </w:t>
      </w:r>
      <w:r>
        <w:rPr>
          <w:rFonts w:eastAsia="Times New Roman" w:cs="Times New Roman"/>
          <w:szCs w:val="24"/>
        </w:rPr>
        <w:t>consistent with Section 2.1 of 2019C RFP</w:t>
      </w:r>
      <w:r w:rsidR="00B42C7B">
        <w:rPr>
          <w:rFonts w:eastAsia="Times New Roman" w:cs="Times New Roman"/>
          <w:szCs w:val="24"/>
        </w:rPr>
        <w:t xml:space="preserve"> and provide additional details in Appendix C.</w:t>
      </w:r>
    </w:p>
    <w:tbl>
      <w:tblPr>
        <w:tblpPr w:leftFromText="180" w:rightFromText="180" w:bottomFromText="20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1825"/>
        <w:gridCol w:w="1171"/>
        <w:gridCol w:w="1171"/>
        <w:gridCol w:w="989"/>
        <w:gridCol w:w="989"/>
        <w:gridCol w:w="1201"/>
        <w:gridCol w:w="1135"/>
      </w:tblGrid>
      <w:tr w:rsidR="0066203E" w:rsidRPr="008A0C44" w14:paraId="19AC10DD" w14:textId="77777777" w:rsidTr="008F46B7">
        <w:trPr>
          <w:trHeight w:val="453"/>
        </w:trPr>
        <w:tc>
          <w:tcPr>
            <w:tcW w:w="465" w:type="pct"/>
            <w:tcBorders>
              <w:top w:val="single" w:sz="4" w:space="0" w:color="auto"/>
              <w:left w:val="single" w:sz="4" w:space="0" w:color="auto"/>
              <w:bottom w:val="single" w:sz="4" w:space="0" w:color="auto"/>
              <w:right w:val="single" w:sz="4" w:space="0" w:color="auto"/>
            </w:tcBorders>
          </w:tcPr>
          <w:p w14:paraId="68EAD823" w14:textId="14729C05" w:rsidR="0066203E" w:rsidRDefault="0066203E" w:rsidP="000E5665">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 xml:space="preserve">Product </w:t>
            </w:r>
          </w:p>
          <w:p w14:paraId="20D0460E" w14:textId="093C5232" w:rsidR="0066203E" w:rsidRPr="008F46B7" w:rsidRDefault="00A81F49" w:rsidP="000E5665">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 xml:space="preserve">Alternative </w:t>
            </w:r>
            <w:r w:rsidR="0066203E">
              <w:rPr>
                <w:rFonts w:asciiTheme="minorHAnsi" w:eastAsia="Times New Roman" w:hAnsiTheme="minorHAnsi" w:cstheme="minorHAnsi"/>
                <w:b/>
                <w:sz w:val="20"/>
                <w:szCs w:val="24"/>
              </w:rPr>
              <w:t>#</w:t>
            </w:r>
          </w:p>
        </w:tc>
        <w:tc>
          <w:tcPr>
            <w:tcW w:w="976" w:type="pct"/>
            <w:tcBorders>
              <w:top w:val="single" w:sz="4" w:space="0" w:color="auto"/>
              <w:left w:val="single" w:sz="4" w:space="0" w:color="auto"/>
              <w:bottom w:val="single" w:sz="4" w:space="0" w:color="auto"/>
              <w:right w:val="single" w:sz="4" w:space="0" w:color="auto"/>
            </w:tcBorders>
            <w:hideMark/>
          </w:tcPr>
          <w:p w14:paraId="7C02CCBD" w14:textId="514A0C8C" w:rsidR="0066203E" w:rsidRPr="008F46B7" w:rsidRDefault="0066203E" w:rsidP="000E5665">
            <w:pPr>
              <w:spacing w:after="0" w:line="276" w:lineRule="auto"/>
              <w:jc w:val="center"/>
              <w:rPr>
                <w:rFonts w:asciiTheme="minorHAnsi" w:eastAsia="Times New Roman" w:hAnsiTheme="minorHAnsi" w:cstheme="minorHAnsi"/>
                <w:b/>
                <w:sz w:val="20"/>
                <w:szCs w:val="24"/>
              </w:rPr>
            </w:pPr>
            <w:r w:rsidRPr="008F46B7">
              <w:rPr>
                <w:rFonts w:asciiTheme="minorHAnsi" w:eastAsia="Times New Roman" w:hAnsiTheme="minorHAnsi" w:cstheme="minorHAnsi"/>
                <w:b/>
                <w:sz w:val="20"/>
                <w:szCs w:val="24"/>
              </w:rPr>
              <w:t>Point of Interconnection</w:t>
            </w:r>
          </w:p>
        </w:tc>
        <w:tc>
          <w:tcPr>
            <w:tcW w:w="626" w:type="pct"/>
            <w:tcBorders>
              <w:top w:val="single" w:sz="4" w:space="0" w:color="auto"/>
              <w:left w:val="single" w:sz="4" w:space="0" w:color="auto"/>
              <w:bottom w:val="single" w:sz="4" w:space="0" w:color="auto"/>
              <w:right w:val="single" w:sz="4" w:space="0" w:color="auto"/>
            </w:tcBorders>
            <w:hideMark/>
          </w:tcPr>
          <w:p w14:paraId="12757921" w14:textId="2B723C02" w:rsidR="0066203E" w:rsidRPr="008F46B7" w:rsidRDefault="0066203E" w:rsidP="00242B6E">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Start Date</w:t>
            </w:r>
          </w:p>
        </w:tc>
        <w:tc>
          <w:tcPr>
            <w:tcW w:w="626" w:type="pct"/>
            <w:tcBorders>
              <w:top w:val="single" w:sz="4" w:space="0" w:color="auto"/>
              <w:left w:val="single" w:sz="4" w:space="0" w:color="auto"/>
              <w:bottom w:val="single" w:sz="4" w:space="0" w:color="auto"/>
              <w:right w:val="single" w:sz="4" w:space="0" w:color="auto"/>
            </w:tcBorders>
          </w:tcPr>
          <w:p w14:paraId="34DACE93" w14:textId="5874E886" w:rsidR="0066203E" w:rsidRPr="008F46B7" w:rsidRDefault="0066203E" w:rsidP="001C63C3">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End Date</w:t>
            </w:r>
          </w:p>
        </w:tc>
        <w:tc>
          <w:tcPr>
            <w:tcW w:w="529" w:type="pct"/>
            <w:tcBorders>
              <w:top w:val="single" w:sz="4" w:space="0" w:color="auto"/>
              <w:left w:val="single" w:sz="4" w:space="0" w:color="auto"/>
              <w:bottom w:val="single" w:sz="4" w:space="0" w:color="auto"/>
              <w:right w:val="single" w:sz="4" w:space="0" w:color="auto"/>
            </w:tcBorders>
            <w:hideMark/>
          </w:tcPr>
          <w:p w14:paraId="3FB4B43D" w14:textId="33BD8F33" w:rsidR="0066203E" w:rsidRPr="008F46B7" w:rsidRDefault="0066203E" w:rsidP="0087303F">
            <w:pPr>
              <w:spacing w:after="0" w:line="276" w:lineRule="auto"/>
              <w:jc w:val="center"/>
              <w:rPr>
                <w:rFonts w:asciiTheme="minorHAnsi" w:eastAsia="Times New Roman" w:hAnsiTheme="minorHAnsi" w:cstheme="minorHAnsi"/>
                <w:b/>
                <w:sz w:val="20"/>
                <w:szCs w:val="24"/>
              </w:rPr>
            </w:pPr>
            <w:r w:rsidRPr="008F46B7">
              <w:rPr>
                <w:rFonts w:asciiTheme="minorHAnsi" w:eastAsia="Times New Roman" w:hAnsiTheme="minorHAnsi" w:cstheme="minorHAnsi"/>
                <w:b/>
                <w:sz w:val="20"/>
                <w:szCs w:val="24"/>
              </w:rPr>
              <w:t>Schedule</w:t>
            </w:r>
          </w:p>
        </w:tc>
        <w:tc>
          <w:tcPr>
            <w:tcW w:w="529" w:type="pct"/>
            <w:tcBorders>
              <w:top w:val="single" w:sz="4" w:space="0" w:color="auto"/>
              <w:left w:val="single" w:sz="4" w:space="0" w:color="auto"/>
              <w:bottom w:val="single" w:sz="4" w:space="0" w:color="auto"/>
              <w:right w:val="single" w:sz="4" w:space="0" w:color="auto"/>
            </w:tcBorders>
            <w:hideMark/>
          </w:tcPr>
          <w:p w14:paraId="12736C6B"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r w:rsidRPr="008F46B7">
              <w:rPr>
                <w:rFonts w:asciiTheme="minorHAnsi" w:eastAsia="Times New Roman" w:hAnsiTheme="minorHAnsi" w:cstheme="minorHAnsi"/>
                <w:b/>
                <w:sz w:val="20"/>
                <w:szCs w:val="24"/>
              </w:rPr>
              <w:t>Quantity (MW)</w:t>
            </w:r>
          </w:p>
        </w:tc>
        <w:tc>
          <w:tcPr>
            <w:tcW w:w="642" w:type="pct"/>
            <w:tcBorders>
              <w:top w:val="single" w:sz="4" w:space="0" w:color="auto"/>
              <w:left w:val="single" w:sz="4" w:space="0" w:color="auto"/>
              <w:bottom w:val="single" w:sz="4" w:space="0" w:color="auto"/>
              <w:right w:val="single" w:sz="4" w:space="0" w:color="auto"/>
            </w:tcBorders>
          </w:tcPr>
          <w:p w14:paraId="7CED65F0" w14:textId="3037C52D" w:rsidR="0066203E" w:rsidRPr="0066203E" w:rsidRDefault="0066203E" w:rsidP="008F46B7">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 xml:space="preserve">Capacity </w:t>
            </w:r>
            <w:r w:rsidRPr="0066203E">
              <w:rPr>
                <w:rFonts w:asciiTheme="minorHAnsi" w:eastAsia="Times New Roman" w:hAnsiTheme="minorHAnsi" w:cstheme="minorHAnsi"/>
                <w:b/>
                <w:sz w:val="20"/>
                <w:szCs w:val="24"/>
              </w:rPr>
              <w:t>Price ($/</w:t>
            </w:r>
            <w:r>
              <w:rPr>
                <w:rFonts w:asciiTheme="minorHAnsi" w:eastAsia="Times New Roman" w:hAnsiTheme="minorHAnsi" w:cstheme="minorHAnsi"/>
                <w:b/>
                <w:sz w:val="20"/>
                <w:szCs w:val="24"/>
              </w:rPr>
              <w:t>kW-mo</w:t>
            </w:r>
            <w:r w:rsidRPr="0066203E">
              <w:rPr>
                <w:rFonts w:asciiTheme="minorHAnsi" w:eastAsia="Times New Roman" w:hAnsiTheme="minorHAnsi" w:cstheme="minorHAnsi"/>
                <w:b/>
                <w:sz w:val="20"/>
                <w:szCs w:val="24"/>
              </w:rPr>
              <w:t>)</w:t>
            </w:r>
          </w:p>
        </w:tc>
        <w:tc>
          <w:tcPr>
            <w:tcW w:w="607" w:type="pct"/>
            <w:tcBorders>
              <w:top w:val="single" w:sz="4" w:space="0" w:color="auto"/>
              <w:left w:val="single" w:sz="4" w:space="0" w:color="auto"/>
              <w:bottom w:val="single" w:sz="4" w:space="0" w:color="auto"/>
              <w:right w:val="single" w:sz="4" w:space="0" w:color="auto"/>
            </w:tcBorders>
            <w:hideMark/>
          </w:tcPr>
          <w:p w14:paraId="7112F9B1" w14:textId="415BE1AC" w:rsidR="0066203E" w:rsidRPr="008F46B7" w:rsidRDefault="0066203E" w:rsidP="00242B6E">
            <w:pPr>
              <w:spacing w:after="0" w:line="276" w:lineRule="auto"/>
              <w:jc w:val="center"/>
              <w:rPr>
                <w:rFonts w:asciiTheme="minorHAnsi" w:eastAsia="Times New Roman" w:hAnsiTheme="minorHAnsi" w:cstheme="minorHAnsi"/>
                <w:b/>
                <w:sz w:val="20"/>
                <w:szCs w:val="24"/>
              </w:rPr>
            </w:pPr>
            <w:r w:rsidRPr="008F46B7">
              <w:rPr>
                <w:rFonts w:asciiTheme="minorHAnsi" w:eastAsia="Times New Roman" w:hAnsiTheme="minorHAnsi" w:cstheme="minorHAnsi"/>
                <w:b/>
                <w:sz w:val="20"/>
                <w:szCs w:val="24"/>
              </w:rPr>
              <w:t>Energy Price ($/MWh)</w:t>
            </w:r>
          </w:p>
        </w:tc>
      </w:tr>
      <w:tr w:rsidR="0066203E" w:rsidRPr="008A0C44" w14:paraId="1C7D3E07" w14:textId="77777777" w:rsidTr="008F46B7">
        <w:trPr>
          <w:trHeight w:val="226"/>
        </w:trPr>
        <w:tc>
          <w:tcPr>
            <w:tcW w:w="465" w:type="pct"/>
            <w:tcBorders>
              <w:top w:val="single" w:sz="4" w:space="0" w:color="auto"/>
              <w:left w:val="single" w:sz="4" w:space="0" w:color="auto"/>
              <w:bottom w:val="single" w:sz="4" w:space="0" w:color="auto"/>
              <w:right w:val="single" w:sz="4" w:space="0" w:color="auto"/>
            </w:tcBorders>
          </w:tcPr>
          <w:p w14:paraId="662FD341"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976" w:type="pct"/>
            <w:tcBorders>
              <w:top w:val="single" w:sz="4" w:space="0" w:color="auto"/>
              <w:left w:val="single" w:sz="4" w:space="0" w:color="auto"/>
              <w:bottom w:val="single" w:sz="4" w:space="0" w:color="auto"/>
              <w:right w:val="single" w:sz="4" w:space="0" w:color="auto"/>
            </w:tcBorders>
          </w:tcPr>
          <w:p w14:paraId="790FB7F0" w14:textId="711C4FD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26" w:type="pct"/>
            <w:tcBorders>
              <w:top w:val="single" w:sz="4" w:space="0" w:color="auto"/>
              <w:left w:val="single" w:sz="4" w:space="0" w:color="auto"/>
              <w:bottom w:val="single" w:sz="4" w:space="0" w:color="auto"/>
              <w:right w:val="single" w:sz="4" w:space="0" w:color="auto"/>
            </w:tcBorders>
          </w:tcPr>
          <w:p w14:paraId="6B10613B"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26" w:type="pct"/>
            <w:tcBorders>
              <w:top w:val="single" w:sz="4" w:space="0" w:color="auto"/>
              <w:left w:val="single" w:sz="4" w:space="0" w:color="auto"/>
              <w:bottom w:val="single" w:sz="4" w:space="0" w:color="auto"/>
              <w:right w:val="single" w:sz="4" w:space="0" w:color="auto"/>
            </w:tcBorders>
          </w:tcPr>
          <w:p w14:paraId="5C32836C"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529" w:type="pct"/>
            <w:tcBorders>
              <w:top w:val="single" w:sz="4" w:space="0" w:color="auto"/>
              <w:left w:val="single" w:sz="4" w:space="0" w:color="auto"/>
              <w:bottom w:val="single" w:sz="4" w:space="0" w:color="auto"/>
              <w:right w:val="single" w:sz="4" w:space="0" w:color="auto"/>
            </w:tcBorders>
          </w:tcPr>
          <w:p w14:paraId="6E6EF5C3" w14:textId="49339D9E"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529" w:type="pct"/>
            <w:tcBorders>
              <w:top w:val="single" w:sz="4" w:space="0" w:color="auto"/>
              <w:left w:val="single" w:sz="4" w:space="0" w:color="auto"/>
              <w:bottom w:val="single" w:sz="4" w:space="0" w:color="auto"/>
              <w:right w:val="single" w:sz="4" w:space="0" w:color="auto"/>
            </w:tcBorders>
          </w:tcPr>
          <w:p w14:paraId="31D7383F"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42" w:type="pct"/>
            <w:tcBorders>
              <w:top w:val="single" w:sz="4" w:space="0" w:color="auto"/>
              <w:left w:val="single" w:sz="4" w:space="0" w:color="auto"/>
              <w:bottom w:val="single" w:sz="4" w:space="0" w:color="auto"/>
              <w:right w:val="single" w:sz="4" w:space="0" w:color="auto"/>
            </w:tcBorders>
          </w:tcPr>
          <w:p w14:paraId="73A7AB8A"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07" w:type="pct"/>
            <w:tcBorders>
              <w:top w:val="single" w:sz="4" w:space="0" w:color="auto"/>
              <w:left w:val="single" w:sz="4" w:space="0" w:color="auto"/>
              <w:bottom w:val="single" w:sz="4" w:space="0" w:color="auto"/>
              <w:right w:val="single" w:sz="4" w:space="0" w:color="auto"/>
            </w:tcBorders>
          </w:tcPr>
          <w:p w14:paraId="28958CD9" w14:textId="3A6C9BF4" w:rsidR="0066203E" w:rsidRPr="008F46B7" w:rsidRDefault="0066203E" w:rsidP="00242B6E">
            <w:pPr>
              <w:spacing w:after="0" w:line="276" w:lineRule="auto"/>
              <w:jc w:val="center"/>
              <w:rPr>
                <w:rFonts w:asciiTheme="minorHAnsi" w:eastAsia="Times New Roman" w:hAnsiTheme="minorHAnsi" w:cstheme="minorHAnsi"/>
                <w:b/>
                <w:sz w:val="20"/>
                <w:szCs w:val="24"/>
              </w:rPr>
            </w:pPr>
          </w:p>
        </w:tc>
      </w:tr>
      <w:tr w:rsidR="0066203E" w:rsidRPr="008A0C44" w14:paraId="729DC597" w14:textId="77777777" w:rsidTr="008F46B7">
        <w:trPr>
          <w:trHeight w:val="226"/>
        </w:trPr>
        <w:tc>
          <w:tcPr>
            <w:tcW w:w="465" w:type="pct"/>
            <w:tcBorders>
              <w:top w:val="single" w:sz="4" w:space="0" w:color="auto"/>
              <w:left w:val="single" w:sz="4" w:space="0" w:color="auto"/>
              <w:bottom w:val="single" w:sz="4" w:space="0" w:color="auto"/>
              <w:right w:val="single" w:sz="4" w:space="0" w:color="auto"/>
            </w:tcBorders>
          </w:tcPr>
          <w:p w14:paraId="46D999BD"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976" w:type="pct"/>
            <w:tcBorders>
              <w:top w:val="single" w:sz="4" w:space="0" w:color="auto"/>
              <w:left w:val="single" w:sz="4" w:space="0" w:color="auto"/>
              <w:bottom w:val="single" w:sz="4" w:space="0" w:color="auto"/>
              <w:right w:val="single" w:sz="4" w:space="0" w:color="auto"/>
            </w:tcBorders>
          </w:tcPr>
          <w:p w14:paraId="0BC156CE" w14:textId="53C85109"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26" w:type="pct"/>
            <w:tcBorders>
              <w:top w:val="single" w:sz="4" w:space="0" w:color="auto"/>
              <w:left w:val="single" w:sz="4" w:space="0" w:color="auto"/>
              <w:bottom w:val="single" w:sz="4" w:space="0" w:color="auto"/>
              <w:right w:val="single" w:sz="4" w:space="0" w:color="auto"/>
            </w:tcBorders>
          </w:tcPr>
          <w:p w14:paraId="132BE286"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26" w:type="pct"/>
            <w:tcBorders>
              <w:top w:val="single" w:sz="4" w:space="0" w:color="auto"/>
              <w:left w:val="single" w:sz="4" w:space="0" w:color="auto"/>
              <w:bottom w:val="single" w:sz="4" w:space="0" w:color="auto"/>
              <w:right w:val="single" w:sz="4" w:space="0" w:color="auto"/>
            </w:tcBorders>
          </w:tcPr>
          <w:p w14:paraId="337F1A77"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529" w:type="pct"/>
            <w:tcBorders>
              <w:top w:val="single" w:sz="4" w:space="0" w:color="auto"/>
              <w:left w:val="single" w:sz="4" w:space="0" w:color="auto"/>
              <w:bottom w:val="single" w:sz="4" w:space="0" w:color="auto"/>
              <w:right w:val="single" w:sz="4" w:space="0" w:color="auto"/>
            </w:tcBorders>
          </w:tcPr>
          <w:p w14:paraId="159DDF50" w14:textId="18E8BBF3"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529" w:type="pct"/>
            <w:tcBorders>
              <w:top w:val="single" w:sz="4" w:space="0" w:color="auto"/>
              <w:left w:val="single" w:sz="4" w:space="0" w:color="auto"/>
              <w:bottom w:val="single" w:sz="4" w:space="0" w:color="auto"/>
              <w:right w:val="single" w:sz="4" w:space="0" w:color="auto"/>
            </w:tcBorders>
          </w:tcPr>
          <w:p w14:paraId="648CAF1E"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42" w:type="pct"/>
            <w:tcBorders>
              <w:top w:val="single" w:sz="4" w:space="0" w:color="auto"/>
              <w:left w:val="single" w:sz="4" w:space="0" w:color="auto"/>
              <w:bottom w:val="single" w:sz="4" w:space="0" w:color="auto"/>
              <w:right w:val="single" w:sz="4" w:space="0" w:color="auto"/>
            </w:tcBorders>
          </w:tcPr>
          <w:p w14:paraId="23110DC9"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07" w:type="pct"/>
            <w:tcBorders>
              <w:top w:val="single" w:sz="4" w:space="0" w:color="auto"/>
              <w:left w:val="single" w:sz="4" w:space="0" w:color="auto"/>
              <w:bottom w:val="single" w:sz="4" w:space="0" w:color="auto"/>
              <w:right w:val="single" w:sz="4" w:space="0" w:color="auto"/>
            </w:tcBorders>
          </w:tcPr>
          <w:p w14:paraId="0426EE70" w14:textId="026CCD6A" w:rsidR="0066203E" w:rsidRPr="008F46B7" w:rsidRDefault="0066203E" w:rsidP="00242B6E">
            <w:pPr>
              <w:spacing w:after="0" w:line="276" w:lineRule="auto"/>
              <w:jc w:val="center"/>
              <w:rPr>
                <w:rFonts w:asciiTheme="minorHAnsi" w:eastAsia="Times New Roman" w:hAnsiTheme="minorHAnsi" w:cstheme="minorHAnsi"/>
                <w:b/>
                <w:sz w:val="20"/>
                <w:szCs w:val="24"/>
              </w:rPr>
            </w:pPr>
          </w:p>
        </w:tc>
      </w:tr>
      <w:tr w:rsidR="0066203E" w:rsidRPr="008A0C44" w14:paraId="4F854C3E" w14:textId="77777777" w:rsidTr="008F46B7">
        <w:trPr>
          <w:trHeight w:val="226"/>
        </w:trPr>
        <w:tc>
          <w:tcPr>
            <w:tcW w:w="465" w:type="pct"/>
            <w:tcBorders>
              <w:top w:val="single" w:sz="4" w:space="0" w:color="auto"/>
              <w:left w:val="single" w:sz="4" w:space="0" w:color="auto"/>
              <w:bottom w:val="single" w:sz="4" w:space="0" w:color="auto"/>
              <w:right w:val="single" w:sz="4" w:space="0" w:color="auto"/>
            </w:tcBorders>
          </w:tcPr>
          <w:p w14:paraId="056AC628"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976" w:type="pct"/>
            <w:tcBorders>
              <w:top w:val="single" w:sz="4" w:space="0" w:color="auto"/>
              <w:left w:val="single" w:sz="4" w:space="0" w:color="auto"/>
              <w:bottom w:val="single" w:sz="4" w:space="0" w:color="auto"/>
              <w:right w:val="single" w:sz="4" w:space="0" w:color="auto"/>
            </w:tcBorders>
          </w:tcPr>
          <w:p w14:paraId="29B21849" w14:textId="24EBCED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26" w:type="pct"/>
            <w:tcBorders>
              <w:top w:val="single" w:sz="4" w:space="0" w:color="auto"/>
              <w:left w:val="single" w:sz="4" w:space="0" w:color="auto"/>
              <w:bottom w:val="single" w:sz="4" w:space="0" w:color="auto"/>
              <w:right w:val="single" w:sz="4" w:space="0" w:color="auto"/>
            </w:tcBorders>
          </w:tcPr>
          <w:p w14:paraId="305A67AF"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26" w:type="pct"/>
            <w:tcBorders>
              <w:top w:val="single" w:sz="4" w:space="0" w:color="auto"/>
              <w:left w:val="single" w:sz="4" w:space="0" w:color="auto"/>
              <w:bottom w:val="single" w:sz="4" w:space="0" w:color="auto"/>
              <w:right w:val="single" w:sz="4" w:space="0" w:color="auto"/>
            </w:tcBorders>
          </w:tcPr>
          <w:p w14:paraId="2E54BF67"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529" w:type="pct"/>
            <w:tcBorders>
              <w:top w:val="single" w:sz="4" w:space="0" w:color="auto"/>
              <w:left w:val="single" w:sz="4" w:space="0" w:color="auto"/>
              <w:bottom w:val="single" w:sz="4" w:space="0" w:color="auto"/>
              <w:right w:val="single" w:sz="4" w:space="0" w:color="auto"/>
            </w:tcBorders>
          </w:tcPr>
          <w:p w14:paraId="17488323" w14:textId="2E27221F"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529" w:type="pct"/>
            <w:tcBorders>
              <w:top w:val="single" w:sz="4" w:space="0" w:color="auto"/>
              <w:left w:val="single" w:sz="4" w:space="0" w:color="auto"/>
              <w:bottom w:val="single" w:sz="4" w:space="0" w:color="auto"/>
              <w:right w:val="single" w:sz="4" w:space="0" w:color="auto"/>
            </w:tcBorders>
          </w:tcPr>
          <w:p w14:paraId="53DB9208"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42" w:type="pct"/>
            <w:tcBorders>
              <w:top w:val="single" w:sz="4" w:space="0" w:color="auto"/>
              <w:left w:val="single" w:sz="4" w:space="0" w:color="auto"/>
              <w:bottom w:val="single" w:sz="4" w:space="0" w:color="auto"/>
              <w:right w:val="single" w:sz="4" w:space="0" w:color="auto"/>
            </w:tcBorders>
          </w:tcPr>
          <w:p w14:paraId="2BE6D57D"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07" w:type="pct"/>
            <w:tcBorders>
              <w:top w:val="single" w:sz="4" w:space="0" w:color="auto"/>
              <w:left w:val="single" w:sz="4" w:space="0" w:color="auto"/>
              <w:bottom w:val="single" w:sz="4" w:space="0" w:color="auto"/>
              <w:right w:val="single" w:sz="4" w:space="0" w:color="auto"/>
            </w:tcBorders>
          </w:tcPr>
          <w:p w14:paraId="297E1F37" w14:textId="604AAD4A" w:rsidR="0066203E" w:rsidRPr="008F46B7" w:rsidRDefault="0066203E" w:rsidP="00242B6E">
            <w:pPr>
              <w:spacing w:after="0" w:line="276" w:lineRule="auto"/>
              <w:jc w:val="center"/>
              <w:rPr>
                <w:rFonts w:asciiTheme="minorHAnsi" w:eastAsia="Times New Roman" w:hAnsiTheme="minorHAnsi" w:cstheme="minorHAnsi"/>
                <w:b/>
                <w:sz w:val="20"/>
                <w:szCs w:val="24"/>
              </w:rPr>
            </w:pPr>
          </w:p>
        </w:tc>
      </w:tr>
      <w:tr w:rsidR="0066203E" w:rsidRPr="008A0C44" w14:paraId="61937ECE" w14:textId="77777777" w:rsidTr="008F46B7">
        <w:trPr>
          <w:trHeight w:val="226"/>
        </w:trPr>
        <w:tc>
          <w:tcPr>
            <w:tcW w:w="465" w:type="pct"/>
            <w:tcBorders>
              <w:top w:val="single" w:sz="4" w:space="0" w:color="auto"/>
              <w:left w:val="single" w:sz="4" w:space="0" w:color="auto"/>
              <w:bottom w:val="single" w:sz="4" w:space="0" w:color="auto"/>
              <w:right w:val="single" w:sz="4" w:space="0" w:color="auto"/>
            </w:tcBorders>
          </w:tcPr>
          <w:p w14:paraId="0583C732"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976" w:type="pct"/>
            <w:tcBorders>
              <w:top w:val="single" w:sz="4" w:space="0" w:color="auto"/>
              <w:left w:val="single" w:sz="4" w:space="0" w:color="auto"/>
              <w:bottom w:val="single" w:sz="4" w:space="0" w:color="auto"/>
              <w:right w:val="single" w:sz="4" w:space="0" w:color="auto"/>
            </w:tcBorders>
          </w:tcPr>
          <w:p w14:paraId="47CACA54" w14:textId="6C409AE9"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26" w:type="pct"/>
            <w:tcBorders>
              <w:top w:val="single" w:sz="4" w:space="0" w:color="auto"/>
              <w:left w:val="single" w:sz="4" w:space="0" w:color="auto"/>
              <w:bottom w:val="single" w:sz="4" w:space="0" w:color="auto"/>
              <w:right w:val="single" w:sz="4" w:space="0" w:color="auto"/>
            </w:tcBorders>
          </w:tcPr>
          <w:p w14:paraId="49C0D042"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26" w:type="pct"/>
            <w:tcBorders>
              <w:top w:val="single" w:sz="4" w:space="0" w:color="auto"/>
              <w:left w:val="single" w:sz="4" w:space="0" w:color="auto"/>
              <w:bottom w:val="single" w:sz="4" w:space="0" w:color="auto"/>
              <w:right w:val="single" w:sz="4" w:space="0" w:color="auto"/>
            </w:tcBorders>
          </w:tcPr>
          <w:p w14:paraId="16C953CB"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529" w:type="pct"/>
            <w:tcBorders>
              <w:top w:val="single" w:sz="4" w:space="0" w:color="auto"/>
              <w:left w:val="single" w:sz="4" w:space="0" w:color="auto"/>
              <w:bottom w:val="single" w:sz="4" w:space="0" w:color="auto"/>
              <w:right w:val="single" w:sz="4" w:space="0" w:color="auto"/>
            </w:tcBorders>
          </w:tcPr>
          <w:p w14:paraId="0502425B" w14:textId="043F987B"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529" w:type="pct"/>
            <w:tcBorders>
              <w:top w:val="single" w:sz="4" w:space="0" w:color="auto"/>
              <w:left w:val="single" w:sz="4" w:space="0" w:color="auto"/>
              <w:bottom w:val="single" w:sz="4" w:space="0" w:color="auto"/>
              <w:right w:val="single" w:sz="4" w:space="0" w:color="auto"/>
            </w:tcBorders>
          </w:tcPr>
          <w:p w14:paraId="42B85062"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42" w:type="pct"/>
            <w:tcBorders>
              <w:top w:val="single" w:sz="4" w:space="0" w:color="auto"/>
              <w:left w:val="single" w:sz="4" w:space="0" w:color="auto"/>
              <w:bottom w:val="single" w:sz="4" w:space="0" w:color="auto"/>
              <w:right w:val="single" w:sz="4" w:space="0" w:color="auto"/>
            </w:tcBorders>
          </w:tcPr>
          <w:p w14:paraId="702C74F6" w14:textId="77777777" w:rsidR="0066203E" w:rsidRPr="008F46B7" w:rsidRDefault="0066203E" w:rsidP="00242B6E">
            <w:pPr>
              <w:spacing w:after="0" w:line="276" w:lineRule="auto"/>
              <w:jc w:val="center"/>
              <w:rPr>
                <w:rFonts w:asciiTheme="minorHAnsi" w:eastAsia="Times New Roman" w:hAnsiTheme="minorHAnsi" w:cstheme="minorHAnsi"/>
                <w:b/>
                <w:sz w:val="20"/>
                <w:szCs w:val="24"/>
              </w:rPr>
            </w:pPr>
          </w:p>
        </w:tc>
        <w:tc>
          <w:tcPr>
            <w:tcW w:w="607" w:type="pct"/>
            <w:tcBorders>
              <w:top w:val="single" w:sz="4" w:space="0" w:color="auto"/>
              <w:left w:val="single" w:sz="4" w:space="0" w:color="auto"/>
              <w:bottom w:val="single" w:sz="4" w:space="0" w:color="auto"/>
              <w:right w:val="single" w:sz="4" w:space="0" w:color="auto"/>
            </w:tcBorders>
          </w:tcPr>
          <w:p w14:paraId="33F0A9B3" w14:textId="5198DB93" w:rsidR="0066203E" w:rsidRPr="008F46B7" w:rsidRDefault="0066203E" w:rsidP="00242B6E">
            <w:pPr>
              <w:spacing w:after="0" w:line="276" w:lineRule="auto"/>
              <w:jc w:val="center"/>
              <w:rPr>
                <w:rFonts w:asciiTheme="minorHAnsi" w:eastAsia="Times New Roman" w:hAnsiTheme="minorHAnsi" w:cstheme="minorHAnsi"/>
                <w:b/>
                <w:sz w:val="20"/>
                <w:szCs w:val="24"/>
              </w:rPr>
            </w:pPr>
          </w:p>
        </w:tc>
      </w:tr>
    </w:tbl>
    <w:p w14:paraId="72749A05" w14:textId="77777777" w:rsidR="008A0C44" w:rsidRPr="008A0C44" w:rsidRDefault="008A0C44" w:rsidP="008A0C44"/>
    <w:p w14:paraId="7E45B550" w14:textId="77777777" w:rsidR="008A0C44" w:rsidRDefault="008A0C44">
      <w:pPr>
        <w:rPr>
          <w:rFonts w:eastAsia="Times New Roman" w:cs="Times New Roman"/>
          <w:szCs w:val="24"/>
        </w:rPr>
      </w:pPr>
      <w:r>
        <w:rPr>
          <w:b/>
          <w:szCs w:val="24"/>
        </w:rPr>
        <w:br w:type="page"/>
      </w:r>
    </w:p>
    <w:p w14:paraId="5349B5DF" w14:textId="0CBF538C" w:rsidR="00743CF2" w:rsidRDefault="008A0C44" w:rsidP="008A0C44">
      <w:pPr>
        <w:pStyle w:val="Heading1"/>
        <w:numPr>
          <w:ilvl w:val="0"/>
          <w:numId w:val="0"/>
        </w:numPr>
        <w:ind w:left="432" w:hanging="432"/>
      </w:pPr>
      <w:bookmarkStart w:id="23" w:name="_Toc10548288"/>
      <w:r>
        <w:t>Appendix A-2 –</w:t>
      </w:r>
      <w:r w:rsidR="000E0183">
        <w:t>Tolling Agreement Term Sheet</w:t>
      </w:r>
      <w:bookmarkEnd w:id="23"/>
    </w:p>
    <w:p w14:paraId="46B03E74" w14:textId="77777777" w:rsidR="0063640C" w:rsidRDefault="0063640C" w:rsidP="00407AE6"/>
    <w:p w14:paraId="3623B062" w14:textId="77777777" w:rsidR="00A54498" w:rsidRDefault="00A54498" w:rsidP="00A54498">
      <w:pPr>
        <w:spacing w:after="0" w:line="240" w:lineRule="auto"/>
        <w:jc w:val="center"/>
        <w:rPr>
          <w:rFonts w:eastAsia="Times New Roman" w:cs="Times New Roman"/>
          <w:b/>
          <w:sz w:val="32"/>
          <w:szCs w:val="32"/>
        </w:rPr>
      </w:pPr>
      <w:r>
        <w:rPr>
          <w:rFonts w:eastAsia="Times New Roman" w:cs="Times New Roman"/>
          <w:b/>
          <w:sz w:val="32"/>
          <w:szCs w:val="32"/>
        </w:rPr>
        <w:t xml:space="preserve">TOLLING AGREEMENT </w:t>
      </w:r>
    </w:p>
    <w:p w14:paraId="1232661D" w14:textId="77777777" w:rsidR="00A54498" w:rsidRPr="008E1133" w:rsidRDefault="00A54498" w:rsidP="00A54498">
      <w:pPr>
        <w:spacing w:after="0" w:line="240" w:lineRule="auto"/>
        <w:jc w:val="center"/>
        <w:rPr>
          <w:rFonts w:eastAsia="Times New Roman" w:cs="Times New Roman"/>
          <w:b/>
          <w:sz w:val="32"/>
          <w:szCs w:val="32"/>
        </w:rPr>
      </w:pPr>
      <w:r w:rsidRPr="008E1133">
        <w:rPr>
          <w:rFonts w:eastAsia="Times New Roman" w:cs="Times New Roman"/>
          <w:b/>
          <w:sz w:val="32"/>
          <w:szCs w:val="32"/>
        </w:rPr>
        <w:t>TERM SHEET</w:t>
      </w:r>
    </w:p>
    <w:p w14:paraId="10769BCF" w14:textId="77777777" w:rsidR="00BF654B" w:rsidRPr="005868AE" w:rsidRDefault="00BF654B" w:rsidP="000901BB">
      <w:pPr>
        <w:pStyle w:val="FOTOC3"/>
        <w:numPr>
          <w:ilvl w:val="0"/>
          <w:numId w:val="0"/>
        </w:numPr>
        <w:tabs>
          <w:tab w:val="left" w:pos="1080"/>
        </w:tabs>
        <w:spacing w:before="0" w:after="120"/>
        <w:ind w:left="504"/>
        <w:contextualSpacing/>
        <w:jc w:val="both"/>
        <w:outlineLvl w:val="9"/>
        <w:rPr>
          <w:b w:val="0"/>
          <w:szCs w:val="24"/>
        </w:rPr>
      </w:pPr>
    </w:p>
    <w:tbl>
      <w:tblPr>
        <w:tblStyle w:val="TableGrid"/>
        <w:tblW w:w="5000" w:type="pct"/>
        <w:tblLook w:val="04A0" w:firstRow="1" w:lastRow="0" w:firstColumn="1" w:lastColumn="0" w:noHBand="0" w:noVBand="1"/>
      </w:tblPr>
      <w:tblGrid>
        <w:gridCol w:w="2515"/>
        <w:gridCol w:w="6835"/>
      </w:tblGrid>
      <w:tr w:rsidR="008A0C44" w:rsidRPr="008F46B7" w14:paraId="0C03F0C2" w14:textId="77777777" w:rsidTr="008F46B7">
        <w:trPr>
          <w:trHeight w:val="20"/>
          <w:tblHeader/>
        </w:trPr>
        <w:tc>
          <w:tcPr>
            <w:tcW w:w="5000" w:type="pct"/>
            <w:gridSpan w:val="2"/>
            <w:vAlign w:val="center"/>
          </w:tcPr>
          <w:p w14:paraId="31440E7F" w14:textId="77777777" w:rsidR="008A0C44" w:rsidRPr="008F46B7" w:rsidRDefault="008A0C44" w:rsidP="008F46B7">
            <w:pPr>
              <w:jc w:val="center"/>
              <w:rPr>
                <w:rFonts w:asciiTheme="minorHAnsi" w:eastAsia="Times New Roman" w:hAnsiTheme="minorHAnsi" w:cstheme="minorHAnsi"/>
                <w:b/>
                <w:sz w:val="20"/>
                <w:szCs w:val="20"/>
              </w:rPr>
            </w:pPr>
            <w:r w:rsidRPr="008F46B7">
              <w:rPr>
                <w:rFonts w:asciiTheme="minorHAnsi" w:eastAsia="Times New Roman" w:hAnsiTheme="minorHAnsi" w:cstheme="minorHAnsi"/>
                <w:b/>
                <w:sz w:val="20"/>
                <w:szCs w:val="20"/>
              </w:rPr>
              <w:t>Physical Tolling Transaction</w:t>
            </w:r>
          </w:p>
          <w:p w14:paraId="1AECDDC1" w14:textId="77777777" w:rsidR="008A0C44" w:rsidRPr="008F46B7" w:rsidRDefault="008A0C44" w:rsidP="008F46B7">
            <w:pPr>
              <w:jc w:val="center"/>
              <w:rPr>
                <w:rFonts w:asciiTheme="minorHAnsi" w:eastAsia="Times New Roman" w:hAnsiTheme="minorHAnsi" w:cstheme="minorHAnsi"/>
                <w:b/>
                <w:i/>
                <w:sz w:val="20"/>
                <w:szCs w:val="20"/>
              </w:rPr>
            </w:pPr>
            <w:r w:rsidRPr="008F46B7">
              <w:rPr>
                <w:rFonts w:asciiTheme="minorHAnsi" w:eastAsia="Times New Roman" w:hAnsiTheme="minorHAnsi" w:cstheme="minorHAnsi"/>
                <w:b/>
                <w:i/>
                <w:sz w:val="20"/>
                <w:szCs w:val="20"/>
              </w:rPr>
              <w:t>Term Sheet</w:t>
            </w:r>
          </w:p>
        </w:tc>
      </w:tr>
      <w:tr w:rsidR="00AE1DF7" w:rsidRPr="008F46B7" w14:paraId="4FE9E4A6" w14:textId="77777777" w:rsidTr="00AE1DF7">
        <w:trPr>
          <w:trHeight w:val="20"/>
        </w:trPr>
        <w:tc>
          <w:tcPr>
            <w:tcW w:w="1345" w:type="pct"/>
          </w:tcPr>
          <w:p w14:paraId="0E380C6F" w14:textId="61936D40"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Seller</w:t>
            </w:r>
          </w:p>
        </w:tc>
        <w:tc>
          <w:tcPr>
            <w:tcW w:w="3655" w:type="pct"/>
          </w:tcPr>
          <w:p w14:paraId="1741BC84" w14:textId="0A2B5CFD" w:rsidR="008A0C44" w:rsidRPr="008F46B7" w:rsidRDefault="007668D8"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w:t>
            </w:r>
            <w:r w:rsidRPr="008F46B7">
              <w:rPr>
                <w:rFonts w:asciiTheme="minorHAnsi" w:eastAsia="Times New Roman" w:hAnsiTheme="minorHAnsi" w:cstheme="minorHAnsi"/>
                <w:sz w:val="20"/>
                <w:szCs w:val="20"/>
                <w:u w:val="single"/>
              </w:rPr>
              <w:t>ENTER COUNTERPARTY</w:t>
            </w:r>
            <w:r w:rsidR="0083679D" w:rsidRPr="008F46B7">
              <w:rPr>
                <w:rFonts w:asciiTheme="minorHAnsi" w:eastAsia="Times New Roman" w:hAnsiTheme="minorHAnsi" w:cstheme="minorHAnsi"/>
                <w:sz w:val="20"/>
                <w:szCs w:val="20"/>
                <w:u w:val="single"/>
              </w:rPr>
              <w:t xml:space="preserve"> NAME</w:t>
            </w:r>
            <w:r w:rsidRPr="008F46B7">
              <w:rPr>
                <w:rFonts w:asciiTheme="minorHAnsi" w:eastAsia="Times New Roman" w:hAnsiTheme="minorHAnsi" w:cstheme="minorHAnsi"/>
                <w:sz w:val="20"/>
                <w:szCs w:val="20"/>
              </w:rPr>
              <w:t>]</w:t>
            </w:r>
          </w:p>
        </w:tc>
      </w:tr>
      <w:tr w:rsidR="00AE1DF7" w:rsidRPr="008F46B7" w14:paraId="6EE0616B" w14:textId="77777777" w:rsidTr="008F46B7">
        <w:trPr>
          <w:trHeight w:val="20"/>
        </w:trPr>
        <w:tc>
          <w:tcPr>
            <w:tcW w:w="1345" w:type="pct"/>
          </w:tcPr>
          <w:p w14:paraId="79A5F6DF" w14:textId="28B434CF" w:rsidR="00AE1DF7" w:rsidRPr="008F46B7" w:rsidRDefault="00AE1DF7" w:rsidP="008F46B7">
            <w:pPr>
              <w:ind w:left="720"/>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Contact Name</w:t>
            </w:r>
          </w:p>
        </w:tc>
        <w:tc>
          <w:tcPr>
            <w:tcW w:w="3655" w:type="pct"/>
          </w:tcPr>
          <w:p w14:paraId="6EFCAF5C" w14:textId="77777777" w:rsidR="00AE1DF7" w:rsidRPr="008F46B7" w:rsidRDefault="00AE1DF7" w:rsidP="00AE1DF7">
            <w:pPr>
              <w:jc w:val="both"/>
              <w:rPr>
                <w:rFonts w:asciiTheme="minorHAnsi" w:eastAsia="Times New Roman" w:hAnsiTheme="minorHAnsi" w:cstheme="minorHAnsi"/>
                <w:sz w:val="20"/>
                <w:szCs w:val="20"/>
              </w:rPr>
            </w:pPr>
          </w:p>
        </w:tc>
      </w:tr>
      <w:tr w:rsidR="00AE1DF7" w:rsidRPr="008F46B7" w14:paraId="50CB6435" w14:textId="77777777" w:rsidTr="008F46B7">
        <w:trPr>
          <w:trHeight w:val="20"/>
        </w:trPr>
        <w:tc>
          <w:tcPr>
            <w:tcW w:w="1345" w:type="pct"/>
          </w:tcPr>
          <w:p w14:paraId="403ECB63" w14:textId="245AA5AB" w:rsidR="00AE1DF7" w:rsidRPr="008F46B7" w:rsidRDefault="00AE1DF7" w:rsidP="008F46B7">
            <w:pPr>
              <w:ind w:left="720"/>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Phone Number</w:t>
            </w:r>
          </w:p>
        </w:tc>
        <w:tc>
          <w:tcPr>
            <w:tcW w:w="3655" w:type="pct"/>
          </w:tcPr>
          <w:p w14:paraId="440D643D" w14:textId="77777777" w:rsidR="00AE1DF7" w:rsidRPr="008F46B7" w:rsidRDefault="00AE1DF7" w:rsidP="00AE1DF7">
            <w:pPr>
              <w:jc w:val="both"/>
              <w:rPr>
                <w:rFonts w:asciiTheme="minorHAnsi" w:eastAsia="Times New Roman" w:hAnsiTheme="minorHAnsi" w:cstheme="minorHAnsi"/>
                <w:sz w:val="20"/>
                <w:szCs w:val="20"/>
              </w:rPr>
            </w:pPr>
          </w:p>
        </w:tc>
      </w:tr>
      <w:tr w:rsidR="00AE1DF7" w:rsidRPr="008F46B7" w14:paraId="3EE71186" w14:textId="77777777" w:rsidTr="008F46B7">
        <w:trPr>
          <w:trHeight w:val="20"/>
        </w:trPr>
        <w:tc>
          <w:tcPr>
            <w:tcW w:w="1345" w:type="pct"/>
          </w:tcPr>
          <w:p w14:paraId="2C3B344B" w14:textId="44925B00" w:rsidR="00AE1DF7" w:rsidRPr="008F46B7" w:rsidRDefault="00AE1DF7" w:rsidP="008F46B7">
            <w:pPr>
              <w:ind w:left="720"/>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Email</w:t>
            </w:r>
          </w:p>
        </w:tc>
        <w:tc>
          <w:tcPr>
            <w:tcW w:w="3655" w:type="pct"/>
          </w:tcPr>
          <w:p w14:paraId="7651E5BA" w14:textId="77777777" w:rsidR="00AE1DF7" w:rsidRPr="008F46B7" w:rsidRDefault="00AE1DF7" w:rsidP="00AE1DF7">
            <w:pPr>
              <w:jc w:val="both"/>
              <w:rPr>
                <w:rFonts w:asciiTheme="minorHAnsi" w:eastAsia="Times New Roman" w:hAnsiTheme="minorHAnsi" w:cstheme="minorHAnsi"/>
                <w:sz w:val="20"/>
                <w:szCs w:val="20"/>
              </w:rPr>
            </w:pPr>
          </w:p>
        </w:tc>
      </w:tr>
      <w:tr w:rsidR="00AE1DF7" w:rsidRPr="008F46B7" w14:paraId="17783FD5" w14:textId="77777777" w:rsidTr="00AE1DF7">
        <w:trPr>
          <w:trHeight w:val="20"/>
        </w:trPr>
        <w:tc>
          <w:tcPr>
            <w:tcW w:w="1345" w:type="pct"/>
          </w:tcPr>
          <w:p w14:paraId="5AF5A632" w14:textId="6FD32523"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Buyer</w:t>
            </w:r>
          </w:p>
        </w:tc>
        <w:tc>
          <w:tcPr>
            <w:tcW w:w="3655" w:type="pct"/>
          </w:tcPr>
          <w:p w14:paraId="1CF5A99A" w14:textId="77777777"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PacifiCorp</w:t>
            </w:r>
          </w:p>
        </w:tc>
      </w:tr>
      <w:tr w:rsidR="00AE1DF7" w:rsidRPr="008F46B7" w14:paraId="31739E3A" w14:textId="77777777" w:rsidTr="00AE1DF7">
        <w:trPr>
          <w:trHeight w:val="20"/>
        </w:trPr>
        <w:tc>
          <w:tcPr>
            <w:tcW w:w="1345" w:type="pct"/>
          </w:tcPr>
          <w:p w14:paraId="7B357B68" w14:textId="12449758"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Description</w:t>
            </w:r>
          </w:p>
        </w:tc>
        <w:tc>
          <w:tcPr>
            <w:tcW w:w="3655" w:type="pct"/>
          </w:tcPr>
          <w:p w14:paraId="4DCC4B5A" w14:textId="78B253EC"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 xml:space="preserve">Seller shall sell and Buyer shall purchase the Product, as delivered to the </w:t>
            </w:r>
            <w:r w:rsidR="000E5665" w:rsidRPr="008F46B7">
              <w:rPr>
                <w:rFonts w:asciiTheme="minorHAnsi" w:eastAsia="Times New Roman" w:hAnsiTheme="minorHAnsi" w:cstheme="minorHAnsi"/>
                <w:sz w:val="20"/>
                <w:szCs w:val="20"/>
              </w:rPr>
              <w:t>Point of Interconnection</w:t>
            </w:r>
            <w:r w:rsidRPr="008F46B7">
              <w:rPr>
                <w:rFonts w:asciiTheme="minorHAnsi" w:eastAsia="Times New Roman" w:hAnsiTheme="minorHAnsi" w:cstheme="minorHAnsi"/>
                <w:sz w:val="20"/>
                <w:szCs w:val="20"/>
              </w:rPr>
              <w:t>, for the Term</w:t>
            </w:r>
          </w:p>
        </w:tc>
      </w:tr>
      <w:tr w:rsidR="00AE1DF7" w:rsidRPr="00DD7F60" w14:paraId="28B19C9F" w14:textId="77777777" w:rsidTr="008F46B7">
        <w:trPr>
          <w:trHeight w:val="20"/>
        </w:trPr>
        <w:tc>
          <w:tcPr>
            <w:tcW w:w="1345" w:type="pct"/>
          </w:tcPr>
          <w:p w14:paraId="1402CEC2" w14:textId="24779F29"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Facility</w:t>
            </w:r>
          </w:p>
        </w:tc>
        <w:tc>
          <w:tcPr>
            <w:tcW w:w="3655" w:type="pct"/>
          </w:tcPr>
          <w:p w14:paraId="4AC2A7F1" w14:textId="775450C6" w:rsidR="00AE1DF7" w:rsidRPr="00DD7F60" w:rsidRDefault="00AD51D3" w:rsidP="003672B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Describe facility, size, technology, and location</w:t>
            </w:r>
            <w:r w:rsidR="000405B8">
              <w:rPr>
                <w:rFonts w:asciiTheme="minorHAnsi" w:eastAsia="Times New Roman" w:hAnsiTheme="minorHAnsi" w:cstheme="minorHAnsi"/>
                <w:sz w:val="20"/>
                <w:szCs w:val="20"/>
              </w:rPr>
              <w:t xml:space="preserve"> </w:t>
            </w:r>
            <w:r w:rsidR="000405B8" w:rsidRPr="00DD7F60">
              <w:rPr>
                <w:rFonts w:asciiTheme="minorHAnsi" w:eastAsia="Times New Roman" w:hAnsiTheme="minorHAnsi" w:cstheme="minorHAnsi"/>
                <w:sz w:val="20"/>
                <w:szCs w:val="20"/>
              </w:rPr>
              <w:t>(“Facility”)</w:t>
            </w:r>
          </w:p>
        </w:tc>
      </w:tr>
      <w:tr w:rsidR="00AE1DF7" w:rsidRPr="008F46B7" w14:paraId="44C186CC" w14:textId="77777777" w:rsidTr="00AE1DF7">
        <w:trPr>
          <w:trHeight w:val="20"/>
        </w:trPr>
        <w:tc>
          <w:tcPr>
            <w:tcW w:w="1345" w:type="pct"/>
          </w:tcPr>
          <w:p w14:paraId="3B89EB71" w14:textId="1C21B12D"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Start Date</w:t>
            </w:r>
          </w:p>
        </w:tc>
        <w:tc>
          <w:tcPr>
            <w:tcW w:w="3655" w:type="pct"/>
          </w:tcPr>
          <w:p w14:paraId="351A15C2" w14:textId="3C9B17FF"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Hour Ending (“HE”) 0100 Pacific Prevailing Time (“PPT”) on [</w:t>
            </w:r>
            <w:r w:rsidRPr="008F46B7">
              <w:rPr>
                <w:rFonts w:asciiTheme="minorHAnsi" w:eastAsia="Times New Roman" w:hAnsiTheme="minorHAnsi" w:cstheme="minorHAnsi"/>
                <w:sz w:val="20"/>
                <w:szCs w:val="20"/>
                <w:u w:val="single"/>
              </w:rPr>
              <w:t>ENTER DATE</w:t>
            </w:r>
            <w:r w:rsidR="0083679D" w:rsidRPr="005F2903">
              <w:rPr>
                <w:rFonts w:asciiTheme="minorHAnsi" w:eastAsia="Times New Roman" w:hAnsiTheme="minorHAnsi" w:cstheme="minorHAnsi"/>
                <w:sz w:val="20"/>
                <w:szCs w:val="20"/>
                <w:u w:val="single"/>
              </w:rPr>
              <w:t>: Starting</w:t>
            </w:r>
            <w:r w:rsidR="0083679D" w:rsidRPr="008F46B7">
              <w:rPr>
                <w:rFonts w:asciiTheme="minorHAnsi" w:eastAsia="Times New Roman" w:hAnsiTheme="minorHAnsi" w:cstheme="minorHAnsi"/>
                <w:sz w:val="20"/>
                <w:szCs w:val="20"/>
                <w:u w:val="single"/>
              </w:rPr>
              <w:t xml:space="preserve"> no earlier than November 1, 2019] </w:t>
            </w:r>
          </w:p>
        </w:tc>
      </w:tr>
      <w:tr w:rsidR="00AE1DF7" w:rsidRPr="008F46B7" w14:paraId="0B30048C" w14:textId="77777777" w:rsidTr="00AE1DF7">
        <w:trPr>
          <w:trHeight w:val="20"/>
        </w:trPr>
        <w:tc>
          <w:tcPr>
            <w:tcW w:w="1345" w:type="pct"/>
          </w:tcPr>
          <w:p w14:paraId="4F5D1959" w14:textId="5396D78D"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End Date</w:t>
            </w:r>
          </w:p>
        </w:tc>
        <w:tc>
          <w:tcPr>
            <w:tcW w:w="3655" w:type="pct"/>
          </w:tcPr>
          <w:p w14:paraId="41A251FC" w14:textId="1F1F3F69" w:rsidR="008A0C44" w:rsidRPr="008F46B7" w:rsidRDefault="008A0C44" w:rsidP="005F2903">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HE 2400 PPT on [</w:t>
            </w:r>
            <w:r w:rsidRPr="008F46B7">
              <w:rPr>
                <w:rFonts w:asciiTheme="minorHAnsi" w:eastAsia="Times New Roman" w:hAnsiTheme="minorHAnsi" w:cstheme="minorHAnsi"/>
                <w:sz w:val="20"/>
                <w:szCs w:val="20"/>
                <w:u w:val="single"/>
              </w:rPr>
              <w:t>ENTER DATE</w:t>
            </w:r>
            <w:r w:rsidR="0083679D" w:rsidRPr="008F46B7">
              <w:rPr>
                <w:rFonts w:asciiTheme="minorHAnsi" w:eastAsia="Times New Roman" w:hAnsiTheme="minorHAnsi" w:cstheme="minorHAnsi"/>
                <w:sz w:val="20"/>
                <w:szCs w:val="20"/>
                <w:u w:val="single"/>
              </w:rPr>
              <w:t>: Ending no later than December 31, 2025</w:t>
            </w:r>
            <w:r w:rsidRPr="008F46B7">
              <w:rPr>
                <w:rFonts w:asciiTheme="minorHAnsi" w:eastAsia="Times New Roman" w:hAnsiTheme="minorHAnsi" w:cstheme="minorHAnsi"/>
                <w:sz w:val="20"/>
                <w:szCs w:val="20"/>
              </w:rPr>
              <w:t>]</w:t>
            </w:r>
          </w:p>
        </w:tc>
      </w:tr>
      <w:tr w:rsidR="00AE1DF7" w:rsidRPr="008F46B7" w14:paraId="489357B8" w14:textId="77777777" w:rsidTr="00AE1DF7">
        <w:trPr>
          <w:trHeight w:val="20"/>
        </w:trPr>
        <w:tc>
          <w:tcPr>
            <w:tcW w:w="1345" w:type="pct"/>
          </w:tcPr>
          <w:p w14:paraId="4C2B13B9" w14:textId="5CD80BA5"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Term</w:t>
            </w:r>
            <w:r w:rsidR="0083679D" w:rsidRPr="008F46B7">
              <w:rPr>
                <w:rFonts w:asciiTheme="minorHAnsi" w:eastAsia="Times New Roman" w:hAnsiTheme="minorHAnsi" w:cstheme="minorHAnsi"/>
                <w:sz w:val="20"/>
                <w:szCs w:val="20"/>
              </w:rPr>
              <w:t xml:space="preserve"> Length</w:t>
            </w:r>
          </w:p>
        </w:tc>
        <w:tc>
          <w:tcPr>
            <w:tcW w:w="3655" w:type="pct"/>
          </w:tcPr>
          <w:p w14:paraId="2BA08822" w14:textId="7DF75069"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u w:val="single"/>
              </w:rPr>
              <w:t>Term must be less than five years (60 months)</w:t>
            </w:r>
          </w:p>
        </w:tc>
      </w:tr>
      <w:tr w:rsidR="00AE1DF7" w:rsidRPr="008F46B7" w14:paraId="512516BF" w14:textId="77777777" w:rsidTr="00AE1DF7">
        <w:trPr>
          <w:trHeight w:val="20"/>
        </w:trPr>
        <w:tc>
          <w:tcPr>
            <w:tcW w:w="1345" w:type="pct"/>
          </w:tcPr>
          <w:p w14:paraId="63A56417" w14:textId="271766A9" w:rsidR="0083679D" w:rsidRPr="008F46B7" w:rsidRDefault="0083679D"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Delivery Term(s)</w:t>
            </w:r>
          </w:p>
        </w:tc>
        <w:tc>
          <w:tcPr>
            <w:tcW w:w="3655" w:type="pct"/>
          </w:tcPr>
          <w:p w14:paraId="5AFDAEBB" w14:textId="75465AD4" w:rsidR="0083679D" w:rsidRPr="008F46B7" w:rsidRDefault="0083679D"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January through December</w:t>
            </w:r>
          </w:p>
        </w:tc>
      </w:tr>
      <w:tr w:rsidR="00AE1DF7" w:rsidRPr="008F46B7" w14:paraId="5B5A1529" w14:textId="77777777" w:rsidTr="00AE1DF7">
        <w:trPr>
          <w:trHeight w:val="20"/>
        </w:trPr>
        <w:tc>
          <w:tcPr>
            <w:tcW w:w="1345" w:type="pct"/>
          </w:tcPr>
          <w:p w14:paraId="7BB99BA4" w14:textId="78ABBF81" w:rsidR="0083679D" w:rsidRPr="008F46B7" w:rsidRDefault="00AD51D3" w:rsidP="008F46B7">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Availability Term</w:t>
            </w:r>
          </w:p>
        </w:tc>
        <w:tc>
          <w:tcPr>
            <w:tcW w:w="3655" w:type="pct"/>
          </w:tcPr>
          <w:p w14:paraId="1A94D91E" w14:textId="3FC7F2D4" w:rsidR="0083679D" w:rsidRPr="008F46B7" w:rsidRDefault="00834550"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Please specify: All Hours, Standard On Peak (6X16), Standard Off Peak (6X8, Sundays/Holidays), Super-Peak, or other</w:t>
            </w:r>
          </w:p>
        </w:tc>
      </w:tr>
      <w:tr w:rsidR="00AE1DF7" w:rsidRPr="00DD7F60" w14:paraId="7D10451B" w14:textId="77777777" w:rsidTr="008F46B7">
        <w:trPr>
          <w:trHeight w:val="20"/>
        </w:trPr>
        <w:tc>
          <w:tcPr>
            <w:tcW w:w="1345" w:type="pct"/>
          </w:tcPr>
          <w:p w14:paraId="62697163" w14:textId="0C78FB09"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Planned Maintenance</w:t>
            </w:r>
          </w:p>
        </w:tc>
        <w:tc>
          <w:tcPr>
            <w:tcW w:w="3655" w:type="pct"/>
          </w:tcPr>
          <w:p w14:paraId="022FC11E" w14:textId="10D0151C" w:rsidR="00AE1DF7" w:rsidRPr="00DD7F60" w:rsidRDefault="005F2903" w:rsidP="003672B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Pr="008F46B7">
              <w:rPr>
                <w:rFonts w:asciiTheme="minorHAnsi" w:eastAsia="Times New Roman" w:hAnsiTheme="minorHAnsi" w:cstheme="minorHAnsi"/>
                <w:sz w:val="20"/>
                <w:szCs w:val="20"/>
              </w:rPr>
              <w:t xml:space="preserve">lanned maintenance for the Facility during the term </w:t>
            </w:r>
            <w:r>
              <w:rPr>
                <w:rFonts w:asciiTheme="minorHAnsi" w:eastAsia="Times New Roman" w:hAnsiTheme="minorHAnsi" w:cstheme="minorHAnsi"/>
                <w:sz w:val="20"/>
                <w:szCs w:val="20"/>
              </w:rPr>
              <w:t>by mutual agreement</w:t>
            </w:r>
          </w:p>
        </w:tc>
      </w:tr>
      <w:tr w:rsidR="00AE1DF7" w:rsidRPr="00DD7F60" w14:paraId="481EB5C3" w14:textId="77777777" w:rsidTr="008F46B7">
        <w:trPr>
          <w:trHeight w:val="20"/>
        </w:trPr>
        <w:tc>
          <w:tcPr>
            <w:tcW w:w="1345" w:type="pct"/>
          </w:tcPr>
          <w:p w14:paraId="56BD643E" w14:textId="1404BC1D"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Pre-scheduling</w:t>
            </w:r>
          </w:p>
        </w:tc>
        <w:tc>
          <w:tcPr>
            <w:tcW w:w="3655" w:type="pct"/>
          </w:tcPr>
          <w:p w14:paraId="3ABB8D0B" w14:textId="77777777"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Pre-scheduling will be pursuant to the WECC ISAS daily pre-scheduling calendar and the WECC Business Practices</w:t>
            </w:r>
          </w:p>
        </w:tc>
      </w:tr>
      <w:tr w:rsidR="00AE1DF7" w:rsidRPr="00DD7F60" w14:paraId="0C60E684" w14:textId="77777777" w:rsidTr="008F46B7">
        <w:trPr>
          <w:trHeight w:val="20"/>
        </w:trPr>
        <w:tc>
          <w:tcPr>
            <w:tcW w:w="1345" w:type="pct"/>
          </w:tcPr>
          <w:p w14:paraId="7623B0A8" w14:textId="14B16AE5"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Plant Capacity</w:t>
            </w:r>
          </w:p>
        </w:tc>
        <w:tc>
          <w:tcPr>
            <w:tcW w:w="3655" w:type="pct"/>
          </w:tcPr>
          <w:p w14:paraId="523D1524" w14:textId="77777777"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w:t>
            </w:r>
            <w:r w:rsidRPr="00DD7F60">
              <w:rPr>
                <w:rFonts w:asciiTheme="minorHAnsi" w:eastAsia="Times New Roman" w:hAnsiTheme="minorHAnsi" w:cstheme="minorHAnsi"/>
                <w:sz w:val="20"/>
                <w:szCs w:val="20"/>
                <w:u w:val="single"/>
              </w:rPr>
              <w:t>ENTER #</w:t>
            </w:r>
            <w:r w:rsidRPr="00DD7F60">
              <w:rPr>
                <w:rFonts w:asciiTheme="minorHAnsi" w:eastAsia="Times New Roman" w:hAnsiTheme="minorHAnsi" w:cstheme="minorHAnsi"/>
                <w:sz w:val="20"/>
                <w:szCs w:val="20"/>
              </w:rPr>
              <w:t>] MW</w:t>
            </w:r>
          </w:p>
        </w:tc>
      </w:tr>
      <w:tr w:rsidR="00AE1DF7" w:rsidRPr="00DD7F60" w14:paraId="77EDC51B" w14:textId="77777777" w:rsidTr="008F46B7">
        <w:trPr>
          <w:trHeight w:val="20"/>
        </w:trPr>
        <w:tc>
          <w:tcPr>
            <w:tcW w:w="1345" w:type="pct"/>
          </w:tcPr>
          <w:p w14:paraId="7C7800A9" w14:textId="77777777"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Contract Quantity</w:t>
            </w:r>
          </w:p>
        </w:tc>
        <w:tc>
          <w:tcPr>
            <w:tcW w:w="3655" w:type="pct"/>
          </w:tcPr>
          <w:p w14:paraId="22BE41C4" w14:textId="77777777"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w:t>
            </w:r>
            <w:r w:rsidRPr="00DD7F60">
              <w:rPr>
                <w:rFonts w:asciiTheme="minorHAnsi" w:eastAsia="Times New Roman" w:hAnsiTheme="minorHAnsi" w:cstheme="minorHAnsi"/>
                <w:sz w:val="20"/>
                <w:szCs w:val="20"/>
                <w:u w:val="single"/>
              </w:rPr>
              <w:t>ENTER #</w:t>
            </w:r>
            <w:r w:rsidRPr="00DD7F60">
              <w:rPr>
                <w:rFonts w:asciiTheme="minorHAnsi" w:eastAsia="Times New Roman" w:hAnsiTheme="minorHAnsi" w:cstheme="minorHAnsi"/>
                <w:sz w:val="20"/>
                <w:szCs w:val="20"/>
              </w:rPr>
              <w:t>] MW – [</w:t>
            </w:r>
            <w:r w:rsidRPr="00DD7F60">
              <w:rPr>
                <w:rFonts w:asciiTheme="minorHAnsi" w:eastAsia="Times New Roman" w:hAnsiTheme="minorHAnsi" w:cstheme="minorHAnsi"/>
                <w:sz w:val="20"/>
                <w:szCs w:val="20"/>
                <w:u w:val="single"/>
              </w:rPr>
              <w:t>ENTER PERCENTAGE</w:t>
            </w:r>
            <w:r w:rsidRPr="00DD7F60">
              <w:rPr>
                <w:rFonts w:asciiTheme="minorHAnsi" w:eastAsia="Times New Roman" w:hAnsiTheme="minorHAnsi" w:cstheme="minorHAnsi"/>
                <w:sz w:val="20"/>
                <w:szCs w:val="20"/>
              </w:rPr>
              <w:t>] of the Plant and 100% of the Facility</w:t>
            </w:r>
          </w:p>
        </w:tc>
      </w:tr>
      <w:tr w:rsidR="00AE1DF7" w:rsidRPr="008F46B7" w14:paraId="0546E1F0" w14:textId="77777777" w:rsidTr="00AE1DF7">
        <w:trPr>
          <w:trHeight w:val="20"/>
        </w:trPr>
        <w:tc>
          <w:tcPr>
            <w:tcW w:w="1345" w:type="pct"/>
          </w:tcPr>
          <w:p w14:paraId="45CEE486" w14:textId="755E9C2B"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Product</w:t>
            </w:r>
          </w:p>
        </w:tc>
        <w:tc>
          <w:tcPr>
            <w:tcW w:w="3655" w:type="pct"/>
          </w:tcPr>
          <w:p w14:paraId="2D21D075" w14:textId="63FE3788"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A physical toll of the Facility. Buyer may at any time and from time to time, as provided herein, dispatch the Facility at its discretion in accordance with the Operating Limitations outlined below. Buyer will be responsible for all procurement and costs associated with fuel, fuel transportation and VOM during the Term of this transaction</w:t>
            </w:r>
          </w:p>
        </w:tc>
      </w:tr>
      <w:tr w:rsidR="00AE1DF7" w:rsidRPr="008F46B7" w14:paraId="6A241AE9" w14:textId="77777777" w:rsidTr="00AE1DF7">
        <w:trPr>
          <w:trHeight w:val="20"/>
        </w:trPr>
        <w:tc>
          <w:tcPr>
            <w:tcW w:w="1345" w:type="pct"/>
          </w:tcPr>
          <w:p w14:paraId="0B5667F7" w14:textId="499A1AAD"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Dispatch Notice</w:t>
            </w:r>
          </w:p>
        </w:tc>
        <w:tc>
          <w:tcPr>
            <w:tcW w:w="3655" w:type="pct"/>
          </w:tcPr>
          <w:p w14:paraId="0CDF35EA" w14:textId="4816E0C5"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Buyer shall have the right to dispatch any or all of the Facility’s [</w:t>
            </w:r>
            <w:r w:rsidRPr="008F46B7">
              <w:rPr>
                <w:rFonts w:asciiTheme="minorHAnsi" w:eastAsia="Times New Roman" w:hAnsiTheme="minorHAnsi" w:cstheme="minorHAnsi"/>
                <w:sz w:val="20"/>
                <w:szCs w:val="20"/>
                <w:u w:val="single"/>
              </w:rPr>
              <w:t>Turbines</w:t>
            </w:r>
            <w:r w:rsidRPr="008F46B7">
              <w:rPr>
                <w:rFonts w:asciiTheme="minorHAnsi" w:eastAsia="Times New Roman" w:hAnsiTheme="minorHAnsi" w:cstheme="minorHAnsi"/>
                <w:sz w:val="20"/>
                <w:szCs w:val="20"/>
              </w:rPr>
              <w:t>], [</w:t>
            </w:r>
            <w:r w:rsidRPr="008F46B7">
              <w:rPr>
                <w:rFonts w:asciiTheme="minorHAnsi" w:eastAsia="Times New Roman" w:hAnsiTheme="minorHAnsi" w:cstheme="minorHAnsi"/>
                <w:sz w:val="20"/>
                <w:szCs w:val="20"/>
                <w:u w:val="single"/>
              </w:rPr>
              <w:t>SPECIFY TIME</w:t>
            </w:r>
            <w:r w:rsidR="00205CA3" w:rsidRPr="008F46B7">
              <w:rPr>
                <w:rFonts w:asciiTheme="minorHAnsi" w:eastAsia="Times New Roman" w:hAnsiTheme="minorHAnsi" w:cstheme="minorHAnsi"/>
                <w:sz w:val="20"/>
                <w:szCs w:val="20"/>
                <w:u w:val="single"/>
              </w:rPr>
              <w:t xml:space="preserve"> </w:t>
            </w:r>
            <w:r w:rsidRPr="008F46B7">
              <w:rPr>
                <w:rFonts w:asciiTheme="minorHAnsi" w:eastAsia="Times New Roman" w:hAnsiTheme="minorHAnsi" w:cstheme="minorHAnsi"/>
                <w:sz w:val="20"/>
                <w:szCs w:val="20"/>
                <w:u w:val="single"/>
              </w:rPr>
              <w:t>PERIOD, INCLUDING NUMBER OF DAYS AND NUMBER OF DAYS PER WEEK</w:t>
            </w:r>
            <w:r w:rsidRPr="008F46B7">
              <w:rPr>
                <w:rFonts w:asciiTheme="minorHAnsi" w:eastAsia="Times New Roman" w:hAnsiTheme="minorHAnsi" w:cstheme="minorHAnsi"/>
                <w:sz w:val="20"/>
                <w:szCs w:val="20"/>
              </w:rPr>
              <w:t>], by providing a Dispatch Notice on a preschedule basis and subsequent Dispatch Notices in real time via electronic mail and confirmed via telephone. Dispatch notices shall be effective unless and until Buyer modifies such Dispatch Notice by providing Seller with an updated Dispatched Notice. Updated Dispatch Notices may be provided telephonically if necessary and shall be promptly documented by the Buyer via electronic mail utilizing the Dispatch Notice form</w:t>
            </w:r>
          </w:p>
        </w:tc>
      </w:tr>
      <w:tr w:rsidR="00AE1DF7" w:rsidRPr="008F46B7" w14:paraId="119FD104" w14:textId="77777777" w:rsidTr="00AE1DF7">
        <w:trPr>
          <w:trHeight w:val="20"/>
        </w:trPr>
        <w:tc>
          <w:tcPr>
            <w:tcW w:w="1345" w:type="pct"/>
          </w:tcPr>
          <w:p w14:paraId="062952BC" w14:textId="37FE3ED5"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Availability Notice</w:t>
            </w:r>
          </w:p>
        </w:tc>
        <w:tc>
          <w:tcPr>
            <w:tcW w:w="3655" w:type="pct"/>
          </w:tcPr>
          <w:p w14:paraId="7A57B3F6" w14:textId="3DFB21AE"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 xml:space="preserve">Not later than 5:00 AM PPT on each Preschedule Day Seller shall, using an Availability Notice, provide Buyer with an hourly schedule of the expected availability of the </w:t>
            </w:r>
            <w:r w:rsidR="005F2903">
              <w:rPr>
                <w:rFonts w:asciiTheme="minorHAnsi" w:eastAsia="Times New Roman" w:hAnsiTheme="minorHAnsi" w:cstheme="minorHAnsi"/>
                <w:sz w:val="20"/>
                <w:szCs w:val="20"/>
              </w:rPr>
              <w:t>[</w:t>
            </w:r>
            <w:r w:rsidRPr="005F2903">
              <w:rPr>
                <w:rFonts w:asciiTheme="minorHAnsi" w:eastAsia="Times New Roman" w:hAnsiTheme="minorHAnsi" w:cstheme="minorHAnsi"/>
                <w:sz w:val="20"/>
                <w:szCs w:val="20"/>
                <w:u w:val="single"/>
              </w:rPr>
              <w:t>Turbines</w:t>
            </w:r>
            <w:r w:rsidR="005F2903">
              <w:rPr>
                <w:rFonts w:asciiTheme="minorHAnsi" w:eastAsia="Times New Roman" w:hAnsiTheme="minorHAnsi" w:cstheme="minorHAnsi"/>
                <w:sz w:val="20"/>
                <w:szCs w:val="20"/>
              </w:rPr>
              <w:t>]</w:t>
            </w:r>
            <w:r w:rsidRPr="008F46B7">
              <w:rPr>
                <w:rFonts w:asciiTheme="minorHAnsi" w:eastAsia="Times New Roman" w:hAnsiTheme="minorHAnsi" w:cstheme="minorHAnsi"/>
                <w:sz w:val="20"/>
                <w:szCs w:val="20"/>
              </w:rPr>
              <w:t xml:space="preserve"> for each hour of the schedule day. Availability Notices shall be provided by electronic mail and shall be effective unless and until Seller modifies such Availability Notice by providing Buyer with an updated Availability Notice. Updated Availability Notices may be provided via electronic mail or telephonically</w:t>
            </w:r>
          </w:p>
        </w:tc>
      </w:tr>
      <w:tr w:rsidR="00AE1DF7" w:rsidRPr="008F46B7" w14:paraId="54F3D14F" w14:textId="77777777" w:rsidTr="00AE1DF7">
        <w:trPr>
          <w:trHeight w:val="20"/>
        </w:trPr>
        <w:tc>
          <w:tcPr>
            <w:tcW w:w="1345" w:type="pct"/>
          </w:tcPr>
          <w:p w14:paraId="3B22489E" w14:textId="77777777"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Guaranteed Availability</w:t>
            </w:r>
          </w:p>
        </w:tc>
        <w:tc>
          <w:tcPr>
            <w:tcW w:w="3655" w:type="pct"/>
          </w:tcPr>
          <w:p w14:paraId="2D4897C9" w14:textId="77777777"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[__%] of [___] MW</w:t>
            </w:r>
            <w:r w:rsidR="00205CA3" w:rsidRPr="008F46B7">
              <w:rPr>
                <w:rFonts w:asciiTheme="minorHAnsi" w:eastAsia="Times New Roman" w:hAnsiTheme="minorHAnsi" w:cstheme="minorHAnsi"/>
                <w:sz w:val="20"/>
                <w:szCs w:val="20"/>
              </w:rPr>
              <w:t xml:space="preserve"> (Plant Capacity)</w:t>
            </w:r>
          </w:p>
        </w:tc>
      </w:tr>
      <w:tr w:rsidR="00AE1DF7" w:rsidRPr="008F46B7" w14:paraId="3DC52EC3" w14:textId="77777777" w:rsidTr="00AE1DF7">
        <w:trPr>
          <w:trHeight w:val="20"/>
        </w:trPr>
        <w:tc>
          <w:tcPr>
            <w:tcW w:w="1345" w:type="pct"/>
          </w:tcPr>
          <w:p w14:paraId="28B1B4FE" w14:textId="2FBD3F02"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Capacity Charge</w:t>
            </w:r>
          </w:p>
        </w:tc>
        <w:tc>
          <w:tcPr>
            <w:tcW w:w="3655" w:type="pct"/>
          </w:tcPr>
          <w:p w14:paraId="44794053" w14:textId="77777777"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w:t>
            </w:r>
            <w:r w:rsidRPr="008F46B7">
              <w:rPr>
                <w:rFonts w:asciiTheme="minorHAnsi" w:eastAsia="Times New Roman" w:hAnsiTheme="minorHAnsi" w:cstheme="minorHAnsi"/>
                <w:sz w:val="20"/>
                <w:szCs w:val="20"/>
                <w:u w:val="single"/>
              </w:rPr>
              <w:t>ENTER ONE OR MORE TIMEFRAME AND PRICES</w:t>
            </w:r>
            <w:r w:rsidRPr="008F46B7">
              <w:rPr>
                <w:rFonts w:asciiTheme="minorHAnsi" w:eastAsia="Times New Roman" w:hAnsiTheme="minorHAnsi" w:cstheme="minorHAnsi"/>
                <w:sz w:val="20"/>
                <w:szCs w:val="20"/>
              </w:rPr>
              <w:t>]</w:t>
            </w:r>
          </w:p>
          <w:p w14:paraId="7AA59800" w14:textId="77777777"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From [</w:t>
            </w:r>
            <w:r w:rsidRPr="008F46B7">
              <w:rPr>
                <w:rFonts w:asciiTheme="minorHAnsi" w:eastAsia="Times New Roman" w:hAnsiTheme="minorHAnsi" w:cstheme="minorHAnsi"/>
                <w:sz w:val="20"/>
                <w:szCs w:val="20"/>
                <w:u w:val="single"/>
              </w:rPr>
              <w:t>DATE</w:t>
            </w:r>
            <w:r w:rsidRPr="008F46B7">
              <w:rPr>
                <w:rFonts w:asciiTheme="minorHAnsi" w:eastAsia="Times New Roman" w:hAnsiTheme="minorHAnsi" w:cstheme="minorHAnsi"/>
                <w:sz w:val="20"/>
                <w:szCs w:val="20"/>
              </w:rPr>
              <w:t>] through [</w:t>
            </w:r>
            <w:r w:rsidRPr="008F46B7">
              <w:rPr>
                <w:rFonts w:asciiTheme="minorHAnsi" w:eastAsia="Times New Roman" w:hAnsiTheme="minorHAnsi" w:cstheme="minorHAnsi"/>
                <w:sz w:val="20"/>
                <w:szCs w:val="20"/>
                <w:u w:val="single"/>
              </w:rPr>
              <w:t>DATE</w:t>
            </w:r>
            <w:r w:rsidRPr="008F46B7">
              <w:rPr>
                <w:rFonts w:asciiTheme="minorHAnsi" w:eastAsia="Times New Roman" w:hAnsiTheme="minorHAnsi" w:cstheme="minorHAnsi"/>
                <w:sz w:val="20"/>
                <w:szCs w:val="20"/>
              </w:rPr>
              <w:t>]: $[</w:t>
            </w:r>
            <w:r w:rsidRPr="008F46B7">
              <w:rPr>
                <w:rFonts w:asciiTheme="minorHAnsi" w:eastAsia="Times New Roman" w:hAnsiTheme="minorHAnsi" w:cstheme="minorHAnsi"/>
                <w:sz w:val="20"/>
                <w:szCs w:val="20"/>
                <w:u w:val="single"/>
              </w:rPr>
              <w:t>X.XX</w:t>
            </w:r>
            <w:r w:rsidRPr="008F46B7">
              <w:rPr>
                <w:rFonts w:asciiTheme="minorHAnsi" w:eastAsia="Times New Roman" w:hAnsiTheme="minorHAnsi" w:cstheme="minorHAnsi"/>
                <w:sz w:val="20"/>
                <w:szCs w:val="20"/>
              </w:rPr>
              <w:t>] / kW-mo</w:t>
            </w:r>
          </w:p>
        </w:tc>
      </w:tr>
      <w:tr w:rsidR="00AE1DF7" w:rsidRPr="008F46B7" w14:paraId="3082E4F6" w14:textId="77777777" w:rsidTr="00AE1DF7">
        <w:trPr>
          <w:trHeight w:val="20"/>
        </w:trPr>
        <w:tc>
          <w:tcPr>
            <w:tcW w:w="1345" w:type="pct"/>
          </w:tcPr>
          <w:p w14:paraId="509FC4EF" w14:textId="0A26EA19"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 xml:space="preserve">Variable </w:t>
            </w:r>
            <w:r w:rsidR="00AE1DF7">
              <w:rPr>
                <w:rFonts w:asciiTheme="minorHAnsi" w:eastAsia="Times New Roman" w:hAnsiTheme="minorHAnsi" w:cstheme="minorHAnsi"/>
                <w:sz w:val="20"/>
                <w:szCs w:val="20"/>
              </w:rPr>
              <w:t>O&amp;M Cost</w:t>
            </w:r>
          </w:p>
        </w:tc>
        <w:tc>
          <w:tcPr>
            <w:tcW w:w="3655" w:type="pct"/>
          </w:tcPr>
          <w:p w14:paraId="1C52D35A" w14:textId="77777777" w:rsidR="008A0C44" w:rsidRPr="008F46B7" w:rsidRDefault="008A0C44"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w:t>
            </w:r>
            <w:r w:rsidRPr="008F46B7">
              <w:rPr>
                <w:rFonts w:asciiTheme="minorHAnsi" w:eastAsia="Times New Roman" w:hAnsiTheme="minorHAnsi" w:cstheme="minorHAnsi"/>
                <w:sz w:val="20"/>
                <w:szCs w:val="20"/>
                <w:u w:val="single"/>
              </w:rPr>
              <w:t>XX.XX]</w:t>
            </w:r>
            <w:r w:rsidRPr="008F46B7">
              <w:rPr>
                <w:rFonts w:asciiTheme="minorHAnsi" w:eastAsia="Times New Roman" w:hAnsiTheme="minorHAnsi" w:cstheme="minorHAnsi"/>
                <w:sz w:val="20"/>
                <w:szCs w:val="20"/>
              </w:rPr>
              <w:t xml:space="preserve"> per [</w:t>
            </w:r>
            <w:r w:rsidRPr="008F46B7">
              <w:rPr>
                <w:rFonts w:asciiTheme="minorHAnsi" w:eastAsia="Times New Roman" w:hAnsiTheme="minorHAnsi" w:cstheme="minorHAnsi"/>
                <w:sz w:val="20"/>
                <w:szCs w:val="20"/>
                <w:u w:val="single"/>
              </w:rPr>
              <w:t>Dispatched</w:t>
            </w:r>
            <w:r w:rsidRPr="008F46B7">
              <w:rPr>
                <w:rFonts w:asciiTheme="minorHAnsi" w:eastAsia="Times New Roman" w:hAnsiTheme="minorHAnsi" w:cstheme="minorHAnsi"/>
                <w:sz w:val="20"/>
                <w:szCs w:val="20"/>
              </w:rPr>
              <w:t>] [</w:t>
            </w:r>
            <w:r w:rsidRPr="008F46B7">
              <w:rPr>
                <w:rFonts w:asciiTheme="minorHAnsi" w:eastAsia="Times New Roman" w:hAnsiTheme="minorHAnsi" w:cstheme="minorHAnsi"/>
                <w:sz w:val="20"/>
                <w:szCs w:val="20"/>
                <w:u w:val="single"/>
              </w:rPr>
              <w:t>Hour</w:t>
            </w:r>
            <w:r w:rsidRPr="008F46B7">
              <w:rPr>
                <w:rFonts w:asciiTheme="minorHAnsi" w:eastAsia="Times New Roman" w:hAnsiTheme="minorHAnsi" w:cstheme="minorHAnsi"/>
                <w:sz w:val="20"/>
                <w:szCs w:val="20"/>
              </w:rPr>
              <w:t>] per [</w:t>
            </w:r>
            <w:r w:rsidRPr="008F46B7">
              <w:rPr>
                <w:rFonts w:asciiTheme="minorHAnsi" w:eastAsia="Times New Roman" w:hAnsiTheme="minorHAnsi" w:cstheme="minorHAnsi"/>
                <w:sz w:val="20"/>
                <w:szCs w:val="20"/>
                <w:u w:val="single"/>
              </w:rPr>
              <w:t>Turbine</w:t>
            </w:r>
            <w:r w:rsidRPr="008F46B7">
              <w:rPr>
                <w:rFonts w:asciiTheme="minorHAnsi" w:eastAsia="Times New Roman" w:hAnsiTheme="minorHAnsi" w:cstheme="minorHAnsi"/>
                <w:sz w:val="20"/>
                <w:szCs w:val="20"/>
              </w:rPr>
              <w:t>]</w:t>
            </w:r>
          </w:p>
        </w:tc>
      </w:tr>
      <w:tr w:rsidR="00AE1DF7" w:rsidRPr="008F46B7" w14:paraId="48F374C5" w14:textId="77777777" w:rsidTr="00AE1DF7">
        <w:trPr>
          <w:trHeight w:val="20"/>
        </w:trPr>
        <w:tc>
          <w:tcPr>
            <w:tcW w:w="1345" w:type="pct"/>
          </w:tcPr>
          <w:p w14:paraId="28966CDD" w14:textId="77777777"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Run Hour Charge</w:t>
            </w:r>
          </w:p>
        </w:tc>
        <w:tc>
          <w:tcPr>
            <w:tcW w:w="3655" w:type="pct"/>
          </w:tcPr>
          <w:p w14:paraId="2DDB164E" w14:textId="77777777"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[$_____] per [Turbine] Run Hour, for the Authorized Run Hour Starts</w:t>
            </w:r>
          </w:p>
        </w:tc>
      </w:tr>
      <w:tr w:rsidR="00AE1DF7" w:rsidRPr="008F46B7" w14:paraId="0833E7F7" w14:textId="77777777" w:rsidTr="00AE1DF7">
        <w:trPr>
          <w:trHeight w:val="20"/>
        </w:trPr>
        <w:tc>
          <w:tcPr>
            <w:tcW w:w="1345" w:type="pct"/>
          </w:tcPr>
          <w:p w14:paraId="3ED37984" w14:textId="77777777"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Fixed Start Charge</w:t>
            </w:r>
          </w:p>
        </w:tc>
        <w:tc>
          <w:tcPr>
            <w:tcW w:w="3655" w:type="pct"/>
          </w:tcPr>
          <w:p w14:paraId="51E98F86" w14:textId="1F3BE1C6"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w:t>
            </w:r>
            <w:r w:rsidR="007668D8" w:rsidRPr="008F46B7">
              <w:rPr>
                <w:rFonts w:asciiTheme="minorHAnsi" w:eastAsia="Times New Roman" w:hAnsiTheme="minorHAnsi" w:cstheme="minorHAnsi"/>
                <w:sz w:val="20"/>
                <w:szCs w:val="20"/>
              </w:rPr>
              <w:t>_____</w:t>
            </w:r>
            <w:r w:rsidRPr="008F46B7">
              <w:rPr>
                <w:rFonts w:asciiTheme="minorHAnsi" w:eastAsia="Times New Roman" w:hAnsiTheme="minorHAnsi" w:cstheme="minorHAnsi"/>
                <w:sz w:val="20"/>
                <w:szCs w:val="20"/>
              </w:rPr>
              <w:t>] charge per Unit start authorized by Buyer</w:t>
            </w:r>
          </w:p>
        </w:tc>
      </w:tr>
      <w:tr w:rsidR="00AE1DF7" w:rsidRPr="008F46B7" w14:paraId="3FA27CA3" w14:textId="77777777" w:rsidTr="00AE1DF7">
        <w:trPr>
          <w:trHeight w:val="20"/>
        </w:trPr>
        <w:tc>
          <w:tcPr>
            <w:tcW w:w="1345" w:type="pct"/>
          </w:tcPr>
          <w:p w14:paraId="4A56B1DE" w14:textId="11EF87AB"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[DISPATCHED] Hour</w:t>
            </w:r>
          </w:p>
        </w:tc>
        <w:tc>
          <w:tcPr>
            <w:tcW w:w="3655" w:type="pct"/>
          </w:tcPr>
          <w:p w14:paraId="7AF261E5" w14:textId="1607E9A4"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Number of minutes each [</w:t>
            </w:r>
            <w:r w:rsidRPr="008F46B7">
              <w:rPr>
                <w:rFonts w:asciiTheme="minorHAnsi" w:eastAsia="Times New Roman" w:hAnsiTheme="minorHAnsi" w:cstheme="minorHAnsi"/>
                <w:sz w:val="20"/>
                <w:szCs w:val="20"/>
                <w:u w:val="single"/>
              </w:rPr>
              <w:t>Turbine</w:t>
            </w:r>
            <w:r w:rsidRPr="008F46B7">
              <w:rPr>
                <w:rFonts w:asciiTheme="minorHAnsi" w:eastAsia="Times New Roman" w:hAnsiTheme="minorHAnsi" w:cstheme="minorHAnsi"/>
                <w:sz w:val="20"/>
                <w:szCs w:val="20"/>
              </w:rPr>
              <w:t>] is dispatched to generate electricity divided by 60. For example, one [</w:t>
            </w:r>
            <w:r w:rsidRPr="008F46B7">
              <w:rPr>
                <w:rFonts w:asciiTheme="minorHAnsi" w:eastAsia="Times New Roman" w:hAnsiTheme="minorHAnsi" w:cstheme="minorHAnsi"/>
                <w:sz w:val="20"/>
                <w:szCs w:val="20"/>
                <w:u w:val="single"/>
              </w:rPr>
              <w:t>Turbine</w:t>
            </w:r>
            <w:r w:rsidRPr="008F46B7">
              <w:rPr>
                <w:rFonts w:asciiTheme="minorHAnsi" w:eastAsia="Times New Roman" w:hAnsiTheme="minorHAnsi" w:cstheme="minorHAnsi"/>
                <w:sz w:val="20"/>
                <w:szCs w:val="20"/>
              </w:rPr>
              <w:t>] dispatched for 75 minutes is 1.25 Fired Hours</w:t>
            </w:r>
          </w:p>
        </w:tc>
      </w:tr>
      <w:tr w:rsidR="00AE1DF7" w:rsidRPr="008F46B7" w14:paraId="7BBE7F4C" w14:textId="77777777" w:rsidTr="00AE1DF7">
        <w:trPr>
          <w:trHeight w:val="20"/>
        </w:trPr>
        <w:tc>
          <w:tcPr>
            <w:tcW w:w="1345" w:type="pct"/>
          </w:tcPr>
          <w:p w14:paraId="5794492A" w14:textId="2D3462A5"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Misc. Energy Charges</w:t>
            </w:r>
          </w:p>
        </w:tc>
        <w:tc>
          <w:tcPr>
            <w:tcW w:w="3655" w:type="pct"/>
          </w:tcPr>
          <w:p w14:paraId="6EC7A2D4" w14:textId="6C4A8F80"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Emission charges, taxes, etc. are the responsibility of the Seller</w:t>
            </w:r>
          </w:p>
        </w:tc>
      </w:tr>
      <w:tr w:rsidR="00AE1DF7" w:rsidRPr="008F46B7" w14:paraId="6EC32EE5" w14:textId="77777777" w:rsidTr="00AE1DF7">
        <w:trPr>
          <w:trHeight w:val="20"/>
        </w:trPr>
        <w:tc>
          <w:tcPr>
            <w:tcW w:w="1345" w:type="pct"/>
          </w:tcPr>
          <w:p w14:paraId="57A80342" w14:textId="4DB91E45"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Imbalance Penalties</w:t>
            </w:r>
          </w:p>
        </w:tc>
        <w:tc>
          <w:tcPr>
            <w:tcW w:w="3655" w:type="pct"/>
          </w:tcPr>
          <w:p w14:paraId="6391E320" w14:textId="44322CCC"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 xml:space="preserve">The Buyer and the Seller shall use commercially reasonable efforts to avoid the imposition of any generation, electric transmission, or </w:t>
            </w:r>
            <w:r w:rsidR="00CF447A" w:rsidRPr="008F46B7">
              <w:rPr>
                <w:rFonts w:asciiTheme="minorHAnsi" w:eastAsia="Times New Roman" w:hAnsiTheme="minorHAnsi" w:cstheme="minorHAnsi"/>
                <w:sz w:val="20"/>
                <w:szCs w:val="20"/>
              </w:rPr>
              <w:t xml:space="preserve">fuel </w:t>
            </w:r>
            <w:r w:rsidRPr="008F46B7">
              <w:rPr>
                <w:rFonts w:asciiTheme="minorHAnsi" w:eastAsia="Times New Roman" w:hAnsiTheme="minorHAnsi" w:cstheme="minorHAnsi"/>
                <w:sz w:val="20"/>
                <w:szCs w:val="20"/>
              </w:rPr>
              <w:t xml:space="preserve">supply imbalance charges. If Buyer or Seller receives an invoice that includes imbalance charges, the Parties shall determine the validity as well as the cause of such imbalance charges. The Party that caused the imbalance charges shall pay or reimburse the other Party for such imbalance charges </w:t>
            </w:r>
          </w:p>
        </w:tc>
      </w:tr>
      <w:tr w:rsidR="00AE1DF7" w:rsidRPr="008F46B7" w14:paraId="23A3D3CF" w14:textId="77777777" w:rsidTr="00AE1DF7">
        <w:trPr>
          <w:trHeight w:val="20"/>
        </w:trPr>
        <w:tc>
          <w:tcPr>
            <w:tcW w:w="1345" w:type="pct"/>
          </w:tcPr>
          <w:p w14:paraId="50EAF316" w14:textId="51CB1E19"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Monthly Capacity Payment</w:t>
            </w:r>
          </w:p>
        </w:tc>
        <w:tc>
          <w:tcPr>
            <w:tcW w:w="3655" w:type="pct"/>
          </w:tcPr>
          <w:p w14:paraId="607C8269" w14:textId="53ED6FBD"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Monthly Capacity Payment equals Capacity Charge multiplied by Contract Capacity, multiplied by 1,000. Buyer will pay the Monthly Capacity Charge to Seller on a monthly basis</w:t>
            </w:r>
          </w:p>
        </w:tc>
      </w:tr>
      <w:tr w:rsidR="00AE1DF7" w:rsidRPr="008F46B7" w14:paraId="67C525DC" w14:textId="77777777" w:rsidTr="00AE1DF7">
        <w:trPr>
          <w:trHeight w:val="20"/>
        </w:trPr>
        <w:tc>
          <w:tcPr>
            <w:tcW w:w="1345" w:type="pct"/>
          </w:tcPr>
          <w:p w14:paraId="5F01619F" w14:textId="784E8789"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Monthly Payment</w:t>
            </w:r>
          </w:p>
        </w:tc>
        <w:tc>
          <w:tcPr>
            <w:tcW w:w="3655" w:type="pct"/>
          </w:tcPr>
          <w:p w14:paraId="530AFE28" w14:textId="1AE1964C"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The Monthly Payment shall equal the sum of (i) the Monthly Capacity Payment, (ii) the monthly VOM Payment, (iii) if applicable, the Station Service Payment. The first Monthly Payment of each calendar year shall also include the Availability Refund, if applicable, from the previous calendar year</w:t>
            </w:r>
          </w:p>
        </w:tc>
      </w:tr>
      <w:tr w:rsidR="00AE1DF7" w:rsidRPr="008F46B7" w14:paraId="22DD5FBC" w14:textId="77777777" w:rsidTr="00AE1DF7">
        <w:trPr>
          <w:trHeight w:val="20"/>
        </w:trPr>
        <w:tc>
          <w:tcPr>
            <w:tcW w:w="1345" w:type="pct"/>
          </w:tcPr>
          <w:p w14:paraId="114A6741" w14:textId="77B28688" w:rsidR="005C747B" w:rsidRPr="008F46B7" w:rsidRDefault="000E5665" w:rsidP="008F46B7">
            <w:pPr>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Point of Interconnection</w:t>
            </w:r>
          </w:p>
        </w:tc>
        <w:tc>
          <w:tcPr>
            <w:tcW w:w="3655" w:type="pct"/>
          </w:tcPr>
          <w:p w14:paraId="6E67E587" w14:textId="5B4FB06F"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The [</w:t>
            </w:r>
            <w:r w:rsidRPr="008F46B7">
              <w:rPr>
                <w:rFonts w:asciiTheme="minorHAnsi" w:eastAsia="Times New Roman" w:hAnsiTheme="minorHAnsi" w:cstheme="minorHAnsi"/>
                <w:sz w:val="20"/>
                <w:szCs w:val="20"/>
                <w:u w:val="single"/>
              </w:rPr>
              <w:t xml:space="preserve">ENTER POINT </w:t>
            </w:r>
            <w:r w:rsidR="00F16CBA" w:rsidRPr="008F46B7">
              <w:rPr>
                <w:rFonts w:asciiTheme="minorHAnsi" w:eastAsia="Times New Roman" w:hAnsiTheme="minorHAnsi" w:cstheme="minorHAnsi"/>
                <w:sz w:val="20"/>
                <w:szCs w:val="20"/>
                <w:u w:val="single"/>
              </w:rPr>
              <w:t xml:space="preserve">OF INTERCONNECTION </w:t>
            </w:r>
            <w:r w:rsidRPr="008F46B7">
              <w:rPr>
                <w:rFonts w:asciiTheme="minorHAnsi" w:eastAsia="Times New Roman" w:hAnsiTheme="minorHAnsi" w:cstheme="minorHAnsi"/>
                <w:sz w:val="20"/>
                <w:szCs w:val="20"/>
                <w:u w:val="single"/>
              </w:rPr>
              <w:t>DESCRIPTION, “high side of busbar at specific substation” for example]</w:t>
            </w:r>
            <w:r w:rsidRPr="008F46B7">
              <w:rPr>
                <w:rFonts w:asciiTheme="minorHAnsi" w:eastAsia="Times New Roman" w:hAnsiTheme="minorHAnsi" w:cstheme="minorHAnsi"/>
                <w:sz w:val="20"/>
                <w:szCs w:val="20"/>
              </w:rPr>
              <w:t xml:space="preserve"> (currently the OASIS point-of-receipt called [</w:t>
            </w:r>
            <w:r w:rsidRPr="008F46B7">
              <w:rPr>
                <w:rFonts w:asciiTheme="minorHAnsi" w:eastAsia="Times New Roman" w:hAnsiTheme="minorHAnsi" w:cstheme="minorHAnsi"/>
                <w:sz w:val="20"/>
                <w:szCs w:val="20"/>
                <w:u w:val="single"/>
              </w:rPr>
              <w:t>ENTER OASIS POINT-OF-RECEIPT]</w:t>
            </w:r>
            <w:r w:rsidRPr="008F46B7">
              <w:rPr>
                <w:rFonts w:asciiTheme="minorHAnsi" w:eastAsia="Times New Roman" w:hAnsiTheme="minorHAnsi" w:cstheme="minorHAnsi"/>
                <w:sz w:val="20"/>
                <w:szCs w:val="20"/>
              </w:rPr>
              <w:t>)</w:t>
            </w:r>
          </w:p>
        </w:tc>
      </w:tr>
      <w:tr w:rsidR="00AE1DF7" w:rsidRPr="00DD7F60" w14:paraId="45DE34FC" w14:textId="77777777" w:rsidTr="008F46B7">
        <w:trPr>
          <w:trHeight w:val="20"/>
        </w:trPr>
        <w:tc>
          <w:tcPr>
            <w:tcW w:w="1345" w:type="pct"/>
          </w:tcPr>
          <w:p w14:paraId="228C04F3" w14:textId="195C7544"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Transmission</w:t>
            </w:r>
          </w:p>
        </w:tc>
        <w:tc>
          <w:tcPr>
            <w:tcW w:w="3655" w:type="pct"/>
          </w:tcPr>
          <w:p w14:paraId="70A6B0EC" w14:textId="77777777" w:rsidR="00AE1DF7" w:rsidRPr="00DD7F60" w:rsidRDefault="00AE1DF7" w:rsidP="003672B0">
            <w:pPr>
              <w:jc w:val="both"/>
              <w:rPr>
                <w:rFonts w:asciiTheme="minorHAnsi" w:eastAsia="Times New Roman" w:hAnsiTheme="minorHAnsi" w:cstheme="minorHAnsi"/>
                <w:sz w:val="20"/>
                <w:szCs w:val="20"/>
              </w:rPr>
            </w:pPr>
            <w:r w:rsidRPr="00DD7F60">
              <w:rPr>
                <w:rFonts w:asciiTheme="minorHAnsi" w:eastAsia="Times New Roman" w:hAnsiTheme="minorHAnsi" w:cstheme="minorHAnsi"/>
                <w:sz w:val="20"/>
                <w:szCs w:val="20"/>
              </w:rPr>
              <w:t>Buyer shall make application for Transmission Service from the Facility’s [</w:t>
            </w:r>
            <w:r w:rsidRPr="00DD7F60">
              <w:rPr>
                <w:rFonts w:asciiTheme="minorHAnsi" w:eastAsia="Times New Roman" w:hAnsiTheme="minorHAnsi" w:cstheme="minorHAnsi"/>
                <w:sz w:val="20"/>
                <w:szCs w:val="20"/>
                <w:u w:val="single"/>
              </w:rPr>
              <w:t>busbar</w:t>
            </w:r>
            <w:r w:rsidRPr="00DD7F60">
              <w:rPr>
                <w:rFonts w:asciiTheme="minorHAnsi" w:eastAsia="Times New Roman" w:hAnsiTheme="minorHAnsi" w:cstheme="minorHAnsi"/>
                <w:sz w:val="20"/>
                <w:szCs w:val="20"/>
              </w:rPr>
              <w:t>] on the appropriate Transmission System as a Designated Resource with the appropriate transmission provider for the Contract Quantity, in accordance with that transmission provider’s requirement</w:t>
            </w:r>
          </w:p>
        </w:tc>
      </w:tr>
      <w:tr w:rsidR="00AE1DF7" w:rsidRPr="008F46B7" w14:paraId="0CEE17D0" w14:textId="77777777" w:rsidTr="00AE1DF7">
        <w:trPr>
          <w:trHeight w:val="20"/>
        </w:trPr>
        <w:tc>
          <w:tcPr>
            <w:tcW w:w="1345" w:type="pct"/>
          </w:tcPr>
          <w:p w14:paraId="21AE7428" w14:textId="16E001AD"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Operating Limitations</w:t>
            </w:r>
          </w:p>
        </w:tc>
        <w:tc>
          <w:tcPr>
            <w:tcW w:w="3655" w:type="pct"/>
          </w:tcPr>
          <w:p w14:paraId="3CAAF999" w14:textId="1B306F76"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Fuel: [</w:t>
            </w:r>
            <w:r w:rsidRPr="008F46B7">
              <w:rPr>
                <w:rFonts w:asciiTheme="minorHAnsi" w:eastAsia="Times New Roman" w:hAnsiTheme="minorHAnsi" w:cstheme="minorHAnsi"/>
                <w:sz w:val="20"/>
                <w:szCs w:val="20"/>
                <w:u w:val="single"/>
              </w:rPr>
              <w:t>DESIGNATE BUYER OR SELLER]</w:t>
            </w:r>
            <w:r w:rsidRPr="008F46B7">
              <w:rPr>
                <w:rFonts w:asciiTheme="minorHAnsi" w:eastAsia="Times New Roman" w:hAnsiTheme="minorHAnsi" w:cstheme="minorHAnsi"/>
                <w:sz w:val="20"/>
                <w:szCs w:val="20"/>
              </w:rPr>
              <w:t xml:space="preserve"> will deliver all of the fuel required to meet its Dispatch Notices, including fuel used for start-up</w:t>
            </w:r>
          </w:p>
          <w:p w14:paraId="04951009" w14:textId="77777777" w:rsidR="00AE1DF7" w:rsidRDefault="00AE1DF7" w:rsidP="008F46B7">
            <w:pPr>
              <w:jc w:val="both"/>
              <w:rPr>
                <w:rFonts w:asciiTheme="minorHAnsi" w:eastAsia="Times New Roman" w:hAnsiTheme="minorHAnsi" w:cstheme="minorHAnsi"/>
                <w:sz w:val="20"/>
                <w:szCs w:val="20"/>
              </w:rPr>
            </w:pPr>
          </w:p>
          <w:p w14:paraId="256DB118" w14:textId="77777777" w:rsidR="007668D8"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 xml:space="preserve">Start-Up Notification: </w:t>
            </w:r>
          </w:p>
          <w:p w14:paraId="06363EF9" w14:textId="4ABE51B2" w:rsidR="005C747B" w:rsidRPr="008F46B7" w:rsidRDefault="007668D8" w:rsidP="008F46B7">
            <w:pPr>
              <w:ind w:left="720"/>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 xml:space="preserve">Minimum: </w:t>
            </w:r>
            <w:r w:rsidR="005C747B" w:rsidRPr="008F46B7">
              <w:rPr>
                <w:rFonts w:asciiTheme="minorHAnsi" w:eastAsia="Times New Roman" w:hAnsiTheme="minorHAnsi" w:cstheme="minorHAnsi"/>
                <w:sz w:val="20"/>
                <w:szCs w:val="20"/>
              </w:rPr>
              <w:t>[</w:t>
            </w:r>
            <w:r w:rsidR="005C747B" w:rsidRPr="008F46B7">
              <w:rPr>
                <w:rFonts w:asciiTheme="minorHAnsi" w:eastAsia="Times New Roman" w:hAnsiTheme="minorHAnsi" w:cstheme="minorHAnsi"/>
                <w:sz w:val="20"/>
                <w:szCs w:val="20"/>
                <w:u w:val="single"/>
              </w:rPr>
              <w:t>ENTER #]</w:t>
            </w:r>
            <w:r w:rsidR="005C747B" w:rsidRPr="008F46B7">
              <w:rPr>
                <w:rFonts w:asciiTheme="minorHAnsi" w:eastAsia="Times New Roman" w:hAnsiTheme="minorHAnsi" w:cstheme="minorHAnsi"/>
                <w:sz w:val="20"/>
                <w:szCs w:val="20"/>
              </w:rPr>
              <w:t xml:space="preserve"> minutes</w:t>
            </w:r>
          </w:p>
          <w:p w14:paraId="7DA0E5DA" w14:textId="10DF5EA5" w:rsidR="007668D8" w:rsidRPr="008F46B7" w:rsidRDefault="007668D8" w:rsidP="008F46B7">
            <w:pPr>
              <w:ind w:left="720"/>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Maximum: [</w:t>
            </w:r>
            <w:r w:rsidRPr="008F46B7">
              <w:rPr>
                <w:rFonts w:asciiTheme="minorHAnsi" w:eastAsia="Times New Roman" w:hAnsiTheme="minorHAnsi" w:cstheme="minorHAnsi"/>
                <w:sz w:val="20"/>
                <w:szCs w:val="20"/>
                <w:u w:val="single"/>
              </w:rPr>
              <w:t>ENTER #]</w:t>
            </w:r>
            <w:r w:rsidRPr="008F46B7">
              <w:rPr>
                <w:rFonts w:asciiTheme="minorHAnsi" w:eastAsia="Times New Roman" w:hAnsiTheme="minorHAnsi" w:cstheme="minorHAnsi"/>
                <w:sz w:val="20"/>
                <w:szCs w:val="20"/>
              </w:rPr>
              <w:t xml:space="preserve"> minutes</w:t>
            </w:r>
          </w:p>
          <w:p w14:paraId="66BCCBB9" w14:textId="77777777" w:rsidR="00AE1DF7" w:rsidRDefault="00AE1DF7" w:rsidP="008F46B7">
            <w:pPr>
              <w:jc w:val="both"/>
              <w:rPr>
                <w:rFonts w:asciiTheme="minorHAnsi" w:eastAsia="Times New Roman" w:hAnsiTheme="minorHAnsi" w:cstheme="minorHAnsi"/>
                <w:sz w:val="20"/>
                <w:szCs w:val="20"/>
              </w:rPr>
            </w:pPr>
          </w:p>
          <w:p w14:paraId="6A1A8882" w14:textId="2C30D33E"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Fast Start per Contract Year: Parties will agree on a day ahead basis and use best efforts to provide ([</w:t>
            </w:r>
            <w:r w:rsidRPr="008F46B7">
              <w:rPr>
                <w:rFonts w:asciiTheme="minorHAnsi" w:eastAsia="Times New Roman" w:hAnsiTheme="minorHAnsi" w:cstheme="minorHAnsi"/>
                <w:sz w:val="20"/>
                <w:szCs w:val="20"/>
                <w:u w:val="single"/>
              </w:rPr>
              <w:t>ENTER #]</w:t>
            </w:r>
            <w:r w:rsidRPr="008F46B7">
              <w:rPr>
                <w:rFonts w:asciiTheme="minorHAnsi" w:eastAsia="Times New Roman" w:hAnsiTheme="minorHAnsi" w:cstheme="minorHAnsi"/>
                <w:sz w:val="20"/>
                <w:szCs w:val="20"/>
              </w:rPr>
              <w:t xml:space="preserve"> minutes to full load from notification) per contract year</w:t>
            </w:r>
          </w:p>
          <w:p w14:paraId="73E0727D" w14:textId="77777777" w:rsidR="00AE1DF7" w:rsidRDefault="00AE1DF7" w:rsidP="008F46B7">
            <w:pPr>
              <w:jc w:val="both"/>
              <w:rPr>
                <w:rFonts w:asciiTheme="minorHAnsi" w:eastAsia="Times New Roman" w:hAnsiTheme="minorHAnsi" w:cstheme="minorHAnsi"/>
                <w:sz w:val="20"/>
                <w:szCs w:val="20"/>
              </w:rPr>
            </w:pPr>
          </w:p>
          <w:p w14:paraId="16F3C9F5" w14:textId="77777777"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Minimum Run Tim: [</w:t>
            </w:r>
            <w:r w:rsidRPr="008F46B7">
              <w:rPr>
                <w:rFonts w:asciiTheme="minorHAnsi" w:eastAsia="Times New Roman" w:hAnsiTheme="minorHAnsi" w:cstheme="minorHAnsi"/>
                <w:sz w:val="20"/>
                <w:szCs w:val="20"/>
                <w:u w:val="single"/>
              </w:rPr>
              <w:t>ENTER #]</w:t>
            </w:r>
            <w:r w:rsidRPr="008F46B7">
              <w:rPr>
                <w:rFonts w:asciiTheme="minorHAnsi" w:eastAsia="Times New Roman" w:hAnsiTheme="minorHAnsi" w:cstheme="minorHAnsi"/>
                <w:sz w:val="20"/>
                <w:szCs w:val="20"/>
              </w:rPr>
              <w:t xml:space="preserve"> hour</w:t>
            </w:r>
          </w:p>
          <w:p w14:paraId="2197709B" w14:textId="30B9B85D"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Maximum Starts per Day per [</w:t>
            </w:r>
            <w:r w:rsidRPr="008F46B7">
              <w:rPr>
                <w:rFonts w:asciiTheme="minorHAnsi" w:eastAsia="Times New Roman" w:hAnsiTheme="minorHAnsi" w:cstheme="minorHAnsi"/>
                <w:sz w:val="20"/>
                <w:szCs w:val="20"/>
                <w:u w:val="single"/>
              </w:rPr>
              <w:t>Turbine]</w:t>
            </w:r>
            <w:r w:rsidRPr="008F46B7">
              <w:rPr>
                <w:rFonts w:asciiTheme="minorHAnsi" w:eastAsia="Times New Roman" w:hAnsiTheme="minorHAnsi" w:cstheme="minorHAnsi"/>
                <w:sz w:val="20"/>
                <w:szCs w:val="20"/>
              </w:rPr>
              <w:t>: [</w:t>
            </w:r>
            <w:r w:rsidRPr="008F46B7">
              <w:rPr>
                <w:rFonts w:asciiTheme="minorHAnsi" w:eastAsia="Times New Roman" w:hAnsiTheme="minorHAnsi" w:cstheme="minorHAnsi"/>
                <w:sz w:val="20"/>
                <w:szCs w:val="20"/>
                <w:u w:val="single"/>
              </w:rPr>
              <w:t>ENTER #</w:t>
            </w:r>
            <w:r w:rsidRPr="008F46B7">
              <w:rPr>
                <w:rFonts w:asciiTheme="minorHAnsi" w:eastAsia="Times New Roman" w:hAnsiTheme="minorHAnsi" w:cstheme="minorHAnsi"/>
                <w:sz w:val="20"/>
                <w:szCs w:val="20"/>
              </w:rPr>
              <w:t>]</w:t>
            </w:r>
          </w:p>
          <w:p w14:paraId="49C7B16A" w14:textId="5FE2969C" w:rsidR="005C747B" w:rsidRPr="008F46B7" w:rsidRDefault="005C747B" w:rsidP="005F2903">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Minimum Load per [</w:t>
            </w:r>
            <w:r w:rsidRPr="008F46B7">
              <w:rPr>
                <w:rFonts w:asciiTheme="minorHAnsi" w:eastAsia="Times New Roman" w:hAnsiTheme="minorHAnsi" w:cstheme="minorHAnsi"/>
                <w:sz w:val="20"/>
                <w:szCs w:val="20"/>
                <w:u w:val="single"/>
              </w:rPr>
              <w:t>Turbine]</w:t>
            </w:r>
            <w:r w:rsidRPr="008F46B7">
              <w:rPr>
                <w:rFonts w:asciiTheme="minorHAnsi" w:eastAsia="Times New Roman" w:hAnsiTheme="minorHAnsi" w:cstheme="minorHAnsi"/>
                <w:sz w:val="20"/>
                <w:szCs w:val="20"/>
              </w:rPr>
              <w:t>: [</w:t>
            </w:r>
            <w:r w:rsidRPr="008F46B7">
              <w:rPr>
                <w:rFonts w:asciiTheme="minorHAnsi" w:eastAsia="Times New Roman" w:hAnsiTheme="minorHAnsi" w:cstheme="minorHAnsi"/>
                <w:sz w:val="20"/>
                <w:szCs w:val="20"/>
                <w:u w:val="single"/>
              </w:rPr>
              <w:t>ENTER #]</w:t>
            </w:r>
            <w:r w:rsidRPr="008F46B7">
              <w:rPr>
                <w:rFonts w:asciiTheme="minorHAnsi" w:eastAsia="Times New Roman" w:hAnsiTheme="minorHAnsi" w:cstheme="minorHAnsi"/>
                <w:sz w:val="20"/>
                <w:szCs w:val="20"/>
              </w:rPr>
              <w:t xml:space="preserve"> MW</w:t>
            </w:r>
          </w:p>
        </w:tc>
      </w:tr>
      <w:tr w:rsidR="00AE1DF7" w:rsidRPr="008F46B7" w14:paraId="6B046978" w14:textId="77777777" w:rsidTr="00AE1DF7">
        <w:trPr>
          <w:trHeight w:val="20"/>
        </w:trPr>
        <w:tc>
          <w:tcPr>
            <w:tcW w:w="1345" w:type="pct"/>
          </w:tcPr>
          <w:p w14:paraId="2514340C" w14:textId="2AACFD7A"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Heat Rate</w:t>
            </w:r>
          </w:p>
        </w:tc>
        <w:tc>
          <w:tcPr>
            <w:tcW w:w="3655" w:type="pct"/>
          </w:tcPr>
          <w:p w14:paraId="131D6DA7" w14:textId="6824AF0A" w:rsidR="005C747B" w:rsidRPr="008F46B7" w:rsidRDefault="005C747B" w:rsidP="008F46B7">
            <w:pPr>
              <w:jc w:val="both"/>
              <w:rPr>
                <w:rFonts w:asciiTheme="minorHAnsi" w:eastAsia="Times New Roman" w:hAnsiTheme="minorHAnsi" w:cstheme="minorHAnsi"/>
                <w:sz w:val="20"/>
                <w:szCs w:val="20"/>
              </w:rPr>
            </w:pPr>
            <w:r w:rsidRPr="008F46B7">
              <w:rPr>
                <w:rFonts w:asciiTheme="minorHAnsi" w:eastAsia="Times New Roman" w:hAnsiTheme="minorHAnsi" w:cstheme="minorHAnsi"/>
                <w:sz w:val="20"/>
                <w:szCs w:val="20"/>
              </w:rPr>
              <w:t>Define at various temperatures, capacity</w:t>
            </w:r>
            <w:r w:rsidR="007668D8" w:rsidRPr="008F46B7">
              <w:rPr>
                <w:rFonts w:asciiTheme="minorHAnsi" w:eastAsia="Times New Roman" w:hAnsiTheme="minorHAnsi" w:cstheme="minorHAnsi"/>
                <w:sz w:val="20"/>
                <w:szCs w:val="20"/>
              </w:rPr>
              <w:t xml:space="preserve">. </w:t>
            </w:r>
            <w:r w:rsidR="008C0CF1" w:rsidRPr="008F46B7">
              <w:rPr>
                <w:rFonts w:asciiTheme="minorHAnsi" w:eastAsia="Times New Roman" w:hAnsiTheme="minorHAnsi" w:cstheme="minorHAnsi"/>
                <w:sz w:val="20"/>
                <w:szCs w:val="20"/>
              </w:rPr>
              <w:t>Bidder</w:t>
            </w:r>
            <w:r w:rsidR="007668D8" w:rsidRPr="008F46B7">
              <w:rPr>
                <w:rFonts w:asciiTheme="minorHAnsi" w:eastAsia="Times New Roman" w:hAnsiTheme="minorHAnsi" w:cstheme="minorHAnsi"/>
                <w:sz w:val="20"/>
                <w:szCs w:val="20"/>
              </w:rPr>
              <w:t xml:space="preserve"> to provide incremental heat rate curve per APPENDIX A-2, EXHIBIT II and in Appendix C-1 excel spreadsheet</w:t>
            </w:r>
          </w:p>
        </w:tc>
      </w:tr>
    </w:tbl>
    <w:p w14:paraId="1564A38A" w14:textId="58ADB304" w:rsidR="00AE1DF7" w:rsidRPr="00DD7F60" w:rsidRDefault="00AE1DF7" w:rsidP="00AE1DF7">
      <w:pPr>
        <w:spacing w:after="0" w:line="240" w:lineRule="auto"/>
        <w:jc w:val="both"/>
        <w:rPr>
          <w:rFonts w:eastAsia="Times New Roman" w:cs="Times New Roman"/>
          <w:b/>
          <w:szCs w:val="24"/>
          <w:u w:val="single"/>
        </w:rPr>
      </w:pPr>
      <w:r w:rsidRPr="00DD7F60">
        <w:rPr>
          <w:rFonts w:eastAsia="Times New Roman" w:cs="Times New Roman"/>
          <w:b/>
          <w:szCs w:val="24"/>
          <w:u w:val="single"/>
        </w:rPr>
        <w:t xml:space="preserve">Product </w:t>
      </w:r>
      <w:r w:rsidR="00A81F49">
        <w:rPr>
          <w:rFonts w:eastAsia="Times New Roman" w:cs="Times New Roman"/>
          <w:b/>
          <w:szCs w:val="24"/>
          <w:u w:val="single"/>
        </w:rPr>
        <w:t>Alternative</w:t>
      </w:r>
      <w:r w:rsidR="00A81F49" w:rsidRPr="00DD7F60">
        <w:rPr>
          <w:rFonts w:eastAsia="Times New Roman" w:cs="Times New Roman"/>
          <w:b/>
          <w:szCs w:val="24"/>
          <w:u w:val="single"/>
        </w:rPr>
        <w:t>s</w:t>
      </w:r>
    </w:p>
    <w:p w14:paraId="50E2A259" w14:textId="1AB97546" w:rsidR="00AE1DF7" w:rsidRPr="008A0C44" w:rsidRDefault="00AE1DF7" w:rsidP="00AE1DF7">
      <w:pPr>
        <w:spacing w:after="0" w:line="240" w:lineRule="auto"/>
        <w:jc w:val="both"/>
        <w:rPr>
          <w:rFonts w:eastAsia="Times New Roman" w:cs="Times New Roman"/>
          <w:szCs w:val="24"/>
        </w:rPr>
      </w:pPr>
      <w:r>
        <w:rPr>
          <w:rFonts w:eastAsia="Times New Roman" w:cs="Times New Roman"/>
          <w:szCs w:val="24"/>
        </w:rPr>
        <w:t xml:space="preserve">Please number </w:t>
      </w:r>
      <w:r w:rsidR="00AD51D3">
        <w:rPr>
          <w:rFonts w:eastAsia="Times New Roman" w:cs="Times New Roman"/>
          <w:szCs w:val="24"/>
        </w:rPr>
        <w:t xml:space="preserve">and summarize </w:t>
      </w:r>
      <w:r>
        <w:rPr>
          <w:rFonts w:eastAsia="Times New Roman" w:cs="Times New Roman"/>
          <w:szCs w:val="24"/>
        </w:rPr>
        <w:t xml:space="preserve">Product </w:t>
      </w:r>
      <w:r w:rsidR="00A81F49">
        <w:rPr>
          <w:rFonts w:eastAsia="Times New Roman" w:cs="Times New Roman"/>
          <w:szCs w:val="24"/>
        </w:rPr>
        <w:t>alternative</w:t>
      </w:r>
      <w:r w:rsidR="00B42C7B">
        <w:rPr>
          <w:rFonts w:eastAsia="Times New Roman" w:cs="Times New Roman"/>
          <w:szCs w:val="24"/>
        </w:rPr>
        <w:t>s</w:t>
      </w:r>
      <w:r w:rsidR="00A81F49">
        <w:rPr>
          <w:rFonts w:eastAsia="Times New Roman" w:cs="Times New Roman"/>
          <w:szCs w:val="24"/>
        </w:rPr>
        <w:t xml:space="preserve"> </w:t>
      </w:r>
      <w:r>
        <w:rPr>
          <w:rFonts w:eastAsia="Times New Roman" w:cs="Times New Roman"/>
          <w:szCs w:val="24"/>
        </w:rPr>
        <w:t>consistent with Section 2.1 of 2019C RFP</w:t>
      </w:r>
      <w:r w:rsidR="00AD51D3">
        <w:rPr>
          <w:rFonts w:eastAsia="Times New Roman" w:cs="Times New Roman"/>
          <w:szCs w:val="24"/>
        </w:rPr>
        <w:t xml:space="preserve"> and provide additional details in Appendix C.</w:t>
      </w:r>
    </w:p>
    <w:tbl>
      <w:tblPr>
        <w:tblpPr w:leftFromText="180" w:rightFromText="180" w:bottomFromText="20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1169"/>
        <w:gridCol w:w="899"/>
        <w:gridCol w:w="899"/>
        <w:gridCol w:w="1081"/>
        <w:gridCol w:w="1040"/>
        <w:gridCol w:w="1072"/>
        <w:gridCol w:w="1012"/>
        <w:gridCol w:w="1010"/>
      </w:tblGrid>
      <w:tr w:rsidR="00B42C7B" w:rsidRPr="008A0C44" w14:paraId="2923299F" w14:textId="77777777" w:rsidTr="00D712B6">
        <w:trPr>
          <w:trHeight w:val="453"/>
        </w:trPr>
        <w:tc>
          <w:tcPr>
            <w:tcW w:w="625" w:type="pct"/>
            <w:tcBorders>
              <w:top w:val="single" w:sz="4" w:space="0" w:color="auto"/>
              <w:left w:val="single" w:sz="4" w:space="0" w:color="auto"/>
              <w:bottom w:val="single" w:sz="4" w:space="0" w:color="auto"/>
              <w:right w:val="single" w:sz="4" w:space="0" w:color="auto"/>
            </w:tcBorders>
          </w:tcPr>
          <w:p w14:paraId="217B1989" w14:textId="77777777" w:rsidR="00AD51D3" w:rsidRDefault="00AD51D3" w:rsidP="003672B0">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 xml:space="preserve">Product </w:t>
            </w:r>
          </w:p>
          <w:p w14:paraId="0A8F5126" w14:textId="57D4C995" w:rsidR="00AD51D3" w:rsidRPr="00DD7F60" w:rsidRDefault="00AD51D3" w:rsidP="00B42C7B">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Alter</w:t>
            </w:r>
            <w:r w:rsidR="00B42C7B">
              <w:rPr>
                <w:rFonts w:asciiTheme="minorHAnsi" w:eastAsia="Times New Roman" w:hAnsiTheme="minorHAnsi" w:cstheme="minorHAnsi"/>
                <w:b/>
                <w:sz w:val="20"/>
                <w:szCs w:val="24"/>
              </w:rPr>
              <w:t>n</w:t>
            </w:r>
            <w:r>
              <w:rPr>
                <w:rFonts w:asciiTheme="minorHAnsi" w:eastAsia="Times New Roman" w:hAnsiTheme="minorHAnsi" w:cstheme="minorHAnsi"/>
                <w:b/>
                <w:sz w:val="20"/>
                <w:szCs w:val="24"/>
              </w:rPr>
              <w:t>ative #</w:t>
            </w:r>
          </w:p>
        </w:tc>
        <w:tc>
          <w:tcPr>
            <w:tcW w:w="625" w:type="pct"/>
            <w:tcBorders>
              <w:top w:val="single" w:sz="4" w:space="0" w:color="auto"/>
              <w:left w:val="single" w:sz="4" w:space="0" w:color="auto"/>
              <w:bottom w:val="single" w:sz="4" w:space="0" w:color="auto"/>
              <w:right w:val="single" w:sz="4" w:space="0" w:color="auto"/>
            </w:tcBorders>
            <w:hideMark/>
          </w:tcPr>
          <w:p w14:paraId="3728D102" w14:textId="385B012D" w:rsidR="00AD51D3" w:rsidRPr="00DD7F60" w:rsidRDefault="00AD51D3" w:rsidP="003672B0">
            <w:pPr>
              <w:spacing w:after="0" w:line="276" w:lineRule="auto"/>
              <w:jc w:val="center"/>
              <w:rPr>
                <w:rFonts w:asciiTheme="minorHAnsi" w:eastAsia="Times New Roman" w:hAnsiTheme="minorHAnsi" w:cstheme="minorHAnsi"/>
                <w:b/>
                <w:sz w:val="20"/>
                <w:szCs w:val="24"/>
              </w:rPr>
            </w:pPr>
            <w:r w:rsidRPr="00DD7F60">
              <w:rPr>
                <w:rFonts w:asciiTheme="minorHAnsi" w:eastAsia="Times New Roman" w:hAnsiTheme="minorHAnsi" w:cstheme="minorHAnsi"/>
                <w:b/>
                <w:sz w:val="20"/>
                <w:szCs w:val="24"/>
              </w:rPr>
              <w:t>Point of Inter</w:t>
            </w:r>
            <w:r>
              <w:rPr>
                <w:rFonts w:asciiTheme="minorHAnsi" w:eastAsia="Times New Roman" w:hAnsiTheme="minorHAnsi" w:cstheme="minorHAnsi"/>
                <w:b/>
                <w:sz w:val="20"/>
                <w:szCs w:val="24"/>
              </w:rPr>
              <w:t>-</w:t>
            </w:r>
            <w:r w:rsidRPr="00DD7F60">
              <w:rPr>
                <w:rFonts w:asciiTheme="minorHAnsi" w:eastAsia="Times New Roman" w:hAnsiTheme="minorHAnsi" w:cstheme="minorHAnsi"/>
                <w:b/>
                <w:sz w:val="20"/>
                <w:szCs w:val="24"/>
              </w:rPr>
              <w:t>connection</w:t>
            </w:r>
          </w:p>
        </w:tc>
        <w:tc>
          <w:tcPr>
            <w:tcW w:w="481" w:type="pct"/>
            <w:tcBorders>
              <w:top w:val="single" w:sz="4" w:space="0" w:color="auto"/>
              <w:left w:val="single" w:sz="4" w:space="0" w:color="auto"/>
              <w:bottom w:val="single" w:sz="4" w:space="0" w:color="auto"/>
              <w:right w:val="single" w:sz="4" w:space="0" w:color="auto"/>
            </w:tcBorders>
            <w:hideMark/>
          </w:tcPr>
          <w:p w14:paraId="33E70807"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Start Date</w:t>
            </w:r>
          </w:p>
        </w:tc>
        <w:tc>
          <w:tcPr>
            <w:tcW w:w="481" w:type="pct"/>
            <w:tcBorders>
              <w:top w:val="single" w:sz="4" w:space="0" w:color="auto"/>
              <w:left w:val="single" w:sz="4" w:space="0" w:color="auto"/>
              <w:bottom w:val="single" w:sz="4" w:space="0" w:color="auto"/>
              <w:right w:val="single" w:sz="4" w:space="0" w:color="auto"/>
            </w:tcBorders>
          </w:tcPr>
          <w:p w14:paraId="412BC744"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End Date</w:t>
            </w:r>
          </w:p>
        </w:tc>
        <w:tc>
          <w:tcPr>
            <w:tcW w:w="578" w:type="pct"/>
            <w:tcBorders>
              <w:top w:val="single" w:sz="4" w:space="0" w:color="auto"/>
              <w:left w:val="single" w:sz="4" w:space="0" w:color="auto"/>
              <w:bottom w:val="single" w:sz="4" w:space="0" w:color="auto"/>
              <w:right w:val="single" w:sz="4" w:space="0" w:color="auto"/>
            </w:tcBorders>
            <w:hideMark/>
          </w:tcPr>
          <w:p w14:paraId="4788438F" w14:textId="19463A17" w:rsidR="00AD51D3" w:rsidRPr="00DD7F60" w:rsidRDefault="00AD51D3" w:rsidP="003672B0">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 xml:space="preserve">Avail-ability </w:t>
            </w:r>
          </w:p>
        </w:tc>
        <w:tc>
          <w:tcPr>
            <w:tcW w:w="556" w:type="pct"/>
            <w:tcBorders>
              <w:top w:val="single" w:sz="4" w:space="0" w:color="auto"/>
              <w:left w:val="single" w:sz="4" w:space="0" w:color="auto"/>
              <w:bottom w:val="single" w:sz="4" w:space="0" w:color="auto"/>
              <w:right w:val="single" w:sz="4" w:space="0" w:color="auto"/>
            </w:tcBorders>
            <w:hideMark/>
          </w:tcPr>
          <w:p w14:paraId="5194A635"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r w:rsidRPr="00DD7F60">
              <w:rPr>
                <w:rFonts w:asciiTheme="minorHAnsi" w:eastAsia="Times New Roman" w:hAnsiTheme="minorHAnsi" w:cstheme="minorHAnsi"/>
                <w:b/>
                <w:sz w:val="20"/>
                <w:szCs w:val="24"/>
              </w:rPr>
              <w:t>Quantity (MW)</w:t>
            </w:r>
          </w:p>
        </w:tc>
        <w:tc>
          <w:tcPr>
            <w:tcW w:w="573" w:type="pct"/>
            <w:tcBorders>
              <w:top w:val="single" w:sz="4" w:space="0" w:color="auto"/>
              <w:left w:val="single" w:sz="4" w:space="0" w:color="auto"/>
              <w:bottom w:val="single" w:sz="4" w:space="0" w:color="auto"/>
              <w:right w:val="single" w:sz="4" w:space="0" w:color="auto"/>
            </w:tcBorders>
          </w:tcPr>
          <w:p w14:paraId="4EB91040" w14:textId="77777777" w:rsidR="00AD51D3" w:rsidRPr="0066203E" w:rsidRDefault="00AD51D3" w:rsidP="003672B0">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 xml:space="preserve">Capacity </w:t>
            </w:r>
            <w:r w:rsidRPr="0066203E">
              <w:rPr>
                <w:rFonts w:asciiTheme="minorHAnsi" w:eastAsia="Times New Roman" w:hAnsiTheme="minorHAnsi" w:cstheme="minorHAnsi"/>
                <w:b/>
                <w:sz w:val="20"/>
                <w:szCs w:val="24"/>
              </w:rPr>
              <w:t>Price ($/</w:t>
            </w:r>
            <w:r>
              <w:rPr>
                <w:rFonts w:asciiTheme="minorHAnsi" w:eastAsia="Times New Roman" w:hAnsiTheme="minorHAnsi" w:cstheme="minorHAnsi"/>
                <w:b/>
                <w:sz w:val="20"/>
                <w:szCs w:val="24"/>
              </w:rPr>
              <w:t>kW-mo</w:t>
            </w:r>
            <w:r w:rsidRPr="0066203E">
              <w:rPr>
                <w:rFonts w:asciiTheme="minorHAnsi" w:eastAsia="Times New Roman" w:hAnsiTheme="minorHAnsi" w:cstheme="minorHAnsi"/>
                <w:b/>
                <w:sz w:val="20"/>
                <w:szCs w:val="24"/>
              </w:rPr>
              <w:t>)</w:t>
            </w:r>
          </w:p>
        </w:tc>
        <w:tc>
          <w:tcPr>
            <w:tcW w:w="541" w:type="pct"/>
            <w:tcBorders>
              <w:top w:val="single" w:sz="4" w:space="0" w:color="auto"/>
              <w:left w:val="single" w:sz="4" w:space="0" w:color="auto"/>
              <w:bottom w:val="single" w:sz="4" w:space="0" w:color="auto"/>
              <w:right w:val="single" w:sz="4" w:space="0" w:color="auto"/>
            </w:tcBorders>
          </w:tcPr>
          <w:p w14:paraId="62CAD0FD" w14:textId="5BD3EA52" w:rsidR="00AD51D3" w:rsidRPr="00DD7F60" w:rsidDel="00AD51D3" w:rsidRDefault="00AD51D3" w:rsidP="00B42C7B">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 xml:space="preserve">Fixed </w:t>
            </w:r>
            <w:r w:rsidR="00B42C7B">
              <w:rPr>
                <w:rFonts w:asciiTheme="minorHAnsi" w:eastAsia="Times New Roman" w:hAnsiTheme="minorHAnsi" w:cstheme="minorHAnsi"/>
                <w:b/>
                <w:sz w:val="20"/>
                <w:szCs w:val="24"/>
              </w:rPr>
              <w:t>O&amp;M</w:t>
            </w:r>
            <w:r>
              <w:rPr>
                <w:rFonts w:asciiTheme="minorHAnsi" w:eastAsia="Times New Roman" w:hAnsiTheme="minorHAnsi" w:cstheme="minorHAnsi"/>
                <w:b/>
                <w:sz w:val="20"/>
                <w:szCs w:val="24"/>
              </w:rPr>
              <w:t xml:space="preserve"> (</w:t>
            </w:r>
            <w:r w:rsidR="00B42C7B">
              <w:rPr>
                <w:rFonts w:asciiTheme="minorHAnsi" w:eastAsia="Times New Roman" w:hAnsiTheme="minorHAnsi" w:cstheme="minorHAnsi"/>
                <w:b/>
                <w:sz w:val="20"/>
                <w:szCs w:val="24"/>
              </w:rPr>
              <w:t>$/kW-mo)</w:t>
            </w:r>
          </w:p>
        </w:tc>
        <w:tc>
          <w:tcPr>
            <w:tcW w:w="541" w:type="pct"/>
            <w:tcBorders>
              <w:top w:val="single" w:sz="4" w:space="0" w:color="auto"/>
              <w:left w:val="single" w:sz="4" w:space="0" w:color="auto"/>
              <w:bottom w:val="single" w:sz="4" w:space="0" w:color="auto"/>
              <w:right w:val="single" w:sz="4" w:space="0" w:color="auto"/>
            </w:tcBorders>
            <w:hideMark/>
          </w:tcPr>
          <w:p w14:paraId="2CB14EA7" w14:textId="362F397B" w:rsidR="00AD51D3" w:rsidRPr="00DD7F60" w:rsidRDefault="00B42C7B" w:rsidP="003672B0">
            <w:pPr>
              <w:spacing w:after="0" w:line="276" w:lineRule="auto"/>
              <w:jc w:val="center"/>
              <w:rPr>
                <w:rFonts w:asciiTheme="minorHAnsi" w:eastAsia="Times New Roman" w:hAnsiTheme="minorHAnsi" w:cstheme="minorHAnsi"/>
                <w:b/>
                <w:sz w:val="20"/>
                <w:szCs w:val="24"/>
              </w:rPr>
            </w:pPr>
            <w:r>
              <w:rPr>
                <w:rFonts w:asciiTheme="minorHAnsi" w:eastAsia="Times New Roman" w:hAnsiTheme="minorHAnsi" w:cstheme="minorHAnsi"/>
                <w:b/>
                <w:sz w:val="20"/>
                <w:szCs w:val="24"/>
              </w:rPr>
              <w:t>Variable O&amp;M (</w:t>
            </w:r>
            <w:r w:rsidR="00AD51D3">
              <w:rPr>
                <w:rFonts w:asciiTheme="minorHAnsi" w:eastAsia="Times New Roman" w:hAnsiTheme="minorHAnsi" w:cstheme="minorHAnsi"/>
                <w:b/>
                <w:sz w:val="20"/>
                <w:szCs w:val="24"/>
              </w:rPr>
              <w:t>VOM</w:t>
            </w:r>
            <w:r>
              <w:rPr>
                <w:rFonts w:asciiTheme="minorHAnsi" w:eastAsia="Times New Roman" w:hAnsiTheme="minorHAnsi" w:cstheme="minorHAnsi"/>
                <w:b/>
                <w:sz w:val="20"/>
                <w:szCs w:val="24"/>
              </w:rPr>
              <w:t>)</w:t>
            </w:r>
            <w:r w:rsidR="00AD51D3" w:rsidRPr="00DD7F60">
              <w:rPr>
                <w:rFonts w:asciiTheme="minorHAnsi" w:eastAsia="Times New Roman" w:hAnsiTheme="minorHAnsi" w:cstheme="minorHAnsi"/>
                <w:b/>
                <w:sz w:val="20"/>
                <w:szCs w:val="24"/>
              </w:rPr>
              <w:t xml:space="preserve"> ($/MWh)</w:t>
            </w:r>
          </w:p>
        </w:tc>
      </w:tr>
      <w:tr w:rsidR="00B42C7B" w:rsidRPr="008A0C44" w14:paraId="46B697C0" w14:textId="77777777" w:rsidTr="00D712B6">
        <w:trPr>
          <w:trHeight w:val="226"/>
        </w:trPr>
        <w:tc>
          <w:tcPr>
            <w:tcW w:w="625" w:type="pct"/>
            <w:tcBorders>
              <w:top w:val="single" w:sz="4" w:space="0" w:color="auto"/>
              <w:left w:val="single" w:sz="4" w:space="0" w:color="auto"/>
              <w:bottom w:val="single" w:sz="4" w:space="0" w:color="auto"/>
              <w:right w:val="single" w:sz="4" w:space="0" w:color="auto"/>
            </w:tcBorders>
          </w:tcPr>
          <w:p w14:paraId="45008124"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625" w:type="pct"/>
            <w:tcBorders>
              <w:top w:val="single" w:sz="4" w:space="0" w:color="auto"/>
              <w:left w:val="single" w:sz="4" w:space="0" w:color="auto"/>
              <w:bottom w:val="single" w:sz="4" w:space="0" w:color="auto"/>
              <w:right w:val="single" w:sz="4" w:space="0" w:color="auto"/>
            </w:tcBorders>
          </w:tcPr>
          <w:p w14:paraId="3F672DC0"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481" w:type="pct"/>
            <w:tcBorders>
              <w:top w:val="single" w:sz="4" w:space="0" w:color="auto"/>
              <w:left w:val="single" w:sz="4" w:space="0" w:color="auto"/>
              <w:bottom w:val="single" w:sz="4" w:space="0" w:color="auto"/>
              <w:right w:val="single" w:sz="4" w:space="0" w:color="auto"/>
            </w:tcBorders>
          </w:tcPr>
          <w:p w14:paraId="7452F943"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481" w:type="pct"/>
            <w:tcBorders>
              <w:top w:val="single" w:sz="4" w:space="0" w:color="auto"/>
              <w:left w:val="single" w:sz="4" w:space="0" w:color="auto"/>
              <w:bottom w:val="single" w:sz="4" w:space="0" w:color="auto"/>
              <w:right w:val="single" w:sz="4" w:space="0" w:color="auto"/>
            </w:tcBorders>
          </w:tcPr>
          <w:p w14:paraId="2E31695D"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78" w:type="pct"/>
            <w:tcBorders>
              <w:top w:val="single" w:sz="4" w:space="0" w:color="auto"/>
              <w:left w:val="single" w:sz="4" w:space="0" w:color="auto"/>
              <w:bottom w:val="single" w:sz="4" w:space="0" w:color="auto"/>
              <w:right w:val="single" w:sz="4" w:space="0" w:color="auto"/>
            </w:tcBorders>
          </w:tcPr>
          <w:p w14:paraId="38A3EF86"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56" w:type="pct"/>
            <w:tcBorders>
              <w:top w:val="single" w:sz="4" w:space="0" w:color="auto"/>
              <w:left w:val="single" w:sz="4" w:space="0" w:color="auto"/>
              <w:bottom w:val="single" w:sz="4" w:space="0" w:color="auto"/>
              <w:right w:val="single" w:sz="4" w:space="0" w:color="auto"/>
            </w:tcBorders>
          </w:tcPr>
          <w:p w14:paraId="0428C040"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73" w:type="pct"/>
            <w:tcBorders>
              <w:top w:val="single" w:sz="4" w:space="0" w:color="auto"/>
              <w:left w:val="single" w:sz="4" w:space="0" w:color="auto"/>
              <w:bottom w:val="single" w:sz="4" w:space="0" w:color="auto"/>
              <w:right w:val="single" w:sz="4" w:space="0" w:color="auto"/>
            </w:tcBorders>
          </w:tcPr>
          <w:p w14:paraId="2A63FF30"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41" w:type="pct"/>
            <w:tcBorders>
              <w:top w:val="single" w:sz="4" w:space="0" w:color="auto"/>
              <w:left w:val="single" w:sz="4" w:space="0" w:color="auto"/>
              <w:bottom w:val="single" w:sz="4" w:space="0" w:color="auto"/>
              <w:right w:val="single" w:sz="4" w:space="0" w:color="auto"/>
            </w:tcBorders>
          </w:tcPr>
          <w:p w14:paraId="030ED647"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41" w:type="pct"/>
            <w:tcBorders>
              <w:top w:val="single" w:sz="4" w:space="0" w:color="auto"/>
              <w:left w:val="single" w:sz="4" w:space="0" w:color="auto"/>
              <w:bottom w:val="single" w:sz="4" w:space="0" w:color="auto"/>
              <w:right w:val="single" w:sz="4" w:space="0" w:color="auto"/>
            </w:tcBorders>
          </w:tcPr>
          <w:p w14:paraId="5941A728" w14:textId="19C05879" w:rsidR="00AD51D3" w:rsidRPr="00DD7F60" w:rsidRDefault="00AD51D3" w:rsidP="003672B0">
            <w:pPr>
              <w:spacing w:after="0" w:line="276" w:lineRule="auto"/>
              <w:jc w:val="center"/>
              <w:rPr>
                <w:rFonts w:asciiTheme="minorHAnsi" w:eastAsia="Times New Roman" w:hAnsiTheme="minorHAnsi" w:cstheme="minorHAnsi"/>
                <w:b/>
                <w:sz w:val="20"/>
                <w:szCs w:val="24"/>
              </w:rPr>
            </w:pPr>
          </w:p>
        </w:tc>
      </w:tr>
      <w:tr w:rsidR="00B42C7B" w:rsidRPr="008A0C44" w14:paraId="001B2361" w14:textId="77777777" w:rsidTr="00D712B6">
        <w:trPr>
          <w:trHeight w:val="226"/>
        </w:trPr>
        <w:tc>
          <w:tcPr>
            <w:tcW w:w="625" w:type="pct"/>
            <w:tcBorders>
              <w:top w:val="single" w:sz="4" w:space="0" w:color="auto"/>
              <w:left w:val="single" w:sz="4" w:space="0" w:color="auto"/>
              <w:bottom w:val="single" w:sz="4" w:space="0" w:color="auto"/>
              <w:right w:val="single" w:sz="4" w:space="0" w:color="auto"/>
            </w:tcBorders>
          </w:tcPr>
          <w:p w14:paraId="65E88201"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625" w:type="pct"/>
            <w:tcBorders>
              <w:top w:val="single" w:sz="4" w:space="0" w:color="auto"/>
              <w:left w:val="single" w:sz="4" w:space="0" w:color="auto"/>
              <w:bottom w:val="single" w:sz="4" w:space="0" w:color="auto"/>
              <w:right w:val="single" w:sz="4" w:space="0" w:color="auto"/>
            </w:tcBorders>
          </w:tcPr>
          <w:p w14:paraId="23D057BA"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481" w:type="pct"/>
            <w:tcBorders>
              <w:top w:val="single" w:sz="4" w:space="0" w:color="auto"/>
              <w:left w:val="single" w:sz="4" w:space="0" w:color="auto"/>
              <w:bottom w:val="single" w:sz="4" w:space="0" w:color="auto"/>
              <w:right w:val="single" w:sz="4" w:space="0" w:color="auto"/>
            </w:tcBorders>
          </w:tcPr>
          <w:p w14:paraId="0AC23B9D"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481" w:type="pct"/>
            <w:tcBorders>
              <w:top w:val="single" w:sz="4" w:space="0" w:color="auto"/>
              <w:left w:val="single" w:sz="4" w:space="0" w:color="auto"/>
              <w:bottom w:val="single" w:sz="4" w:space="0" w:color="auto"/>
              <w:right w:val="single" w:sz="4" w:space="0" w:color="auto"/>
            </w:tcBorders>
          </w:tcPr>
          <w:p w14:paraId="58759C9F"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78" w:type="pct"/>
            <w:tcBorders>
              <w:top w:val="single" w:sz="4" w:space="0" w:color="auto"/>
              <w:left w:val="single" w:sz="4" w:space="0" w:color="auto"/>
              <w:bottom w:val="single" w:sz="4" w:space="0" w:color="auto"/>
              <w:right w:val="single" w:sz="4" w:space="0" w:color="auto"/>
            </w:tcBorders>
          </w:tcPr>
          <w:p w14:paraId="33066E82"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56" w:type="pct"/>
            <w:tcBorders>
              <w:top w:val="single" w:sz="4" w:space="0" w:color="auto"/>
              <w:left w:val="single" w:sz="4" w:space="0" w:color="auto"/>
              <w:bottom w:val="single" w:sz="4" w:space="0" w:color="auto"/>
              <w:right w:val="single" w:sz="4" w:space="0" w:color="auto"/>
            </w:tcBorders>
          </w:tcPr>
          <w:p w14:paraId="18CA368A"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73" w:type="pct"/>
            <w:tcBorders>
              <w:top w:val="single" w:sz="4" w:space="0" w:color="auto"/>
              <w:left w:val="single" w:sz="4" w:space="0" w:color="auto"/>
              <w:bottom w:val="single" w:sz="4" w:space="0" w:color="auto"/>
              <w:right w:val="single" w:sz="4" w:space="0" w:color="auto"/>
            </w:tcBorders>
          </w:tcPr>
          <w:p w14:paraId="209B0049"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41" w:type="pct"/>
            <w:tcBorders>
              <w:top w:val="single" w:sz="4" w:space="0" w:color="auto"/>
              <w:left w:val="single" w:sz="4" w:space="0" w:color="auto"/>
              <w:bottom w:val="single" w:sz="4" w:space="0" w:color="auto"/>
              <w:right w:val="single" w:sz="4" w:space="0" w:color="auto"/>
            </w:tcBorders>
          </w:tcPr>
          <w:p w14:paraId="6F649B20"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41" w:type="pct"/>
            <w:tcBorders>
              <w:top w:val="single" w:sz="4" w:space="0" w:color="auto"/>
              <w:left w:val="single" w:sz="4" w:space="0" w:color="auto"/>
              <w:bottom w:val="single" w:sz="4" w:space="0" w:color="auto"/>
              <w:right w:val="single" w:sz="4" w:space="0" w:color="auto"/>
            </w:tcBorders>
          </w:tcPr>
          <w:p w14:paraId="7566B42D" w14:textId="6B3F1DBC" w:rsidR="00AD51D3" w:rsidRPr="00DD7F60" w:rsidRDefault="00AD51D3" w:rsidP="003672B0">
            <w:pPr>
              <w:spacing w:after="0" w:line="276" w:lineRule="auto"/>
              <w:jc w:val="center"/>
              <w:rPr>
                <w:rFonts w:asciiTheme="minorHAnsi" w:eastAsia="Times New Roman" w:hAnsiTheme="minorHAnsi" w:cstheme="minorHAnsi"/>
                <w:b/>
                <w:sz w:val="20"/>
                <w:szCs w:val="24"/>
              </w:rPr>
            </w:pPr>
          </w:p>
        </w:tc>
      </w:tr>
      <w:tr w:rsidR="00B42C7B" w:rsidRPr="008A0C44" w14:paraId="2D6C9E01" w14:textId="77777777" w:rsidTr="00D712B6">
        <w:trPr>
          <w:trHeight w:val="226"/>
        </w:trPr>
        <w:tc>
          <w:tcPr>
            <w:tcW w:w="625" w:type="pct"/>
            <w:tcBorders>
              <w:top w:val="single" w:sz="4" w:space="0" w:color="auto"/>
              <w:left w:val="single" w:sz="4" w:space="0" w:color="auto"/>
              <w:bottom w:val="single" w:sz="4" w:space="0" w:color="auto"/>
              <w:right w:val="single" w:sz="4" w:space="0" w:color="auto"/>
            </w:tcBorders>
          </w:tcPr>
          <w:p w14:paraId="2C28EBA0"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625" w:type="pct"/>
            <w:tcBorders>
              <w:top w:val="single" w:sz="4" w:space="0" w:color="auto"/>
              <w:left w:val="single" w:sz="4" w:space="0" w:color="auto"/>
              <w:bottom w:val="single" w:sz="4" w:space="0" w:color="auto"/>
              <w:right w:val="single" w:sz="4" w:space="0" w:color="auto"/>
            </w:tcBorders>
          </w:tcPr>
          <w:p w14:paraId="38E4131F"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481" w:type="pct"/>
            <w:tcBorders>
              <w:top w:val="single" w:sz="4" w:space="0" w:color="auto"/>
              <w:left w:val="single" w:sz="4" w:space="0" w:color="auto"/>
              <w:bottom w:val="single" w:sz="4" w:space="0" w:color="auto"/>
              <w:right w:val="single" w:sz="4" w:space="0" w:color="auto"/>
            </w:tcBorders>
          </w:tcPr>
          <w:p w14:paraId="20BE64C1"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481" w:type="pct"/>
            <w:tcBorders>
              <w:top w:val="single" w:sz="4" w:space="0" w:color="auto"/>
              <w:left w:val="single" w:sz="4" w:space="0" w:color="auto"/>
              <w:bottom w:val="single" w:sz="4" w:space="0" w:color="auto"/>
              <w:right w:val="single" w:sz="4" w:space="0" w:color="auto"/>
            </w:tcBorders>
          </w:tcPr>
          <w:p w14:paraId="432C0772"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78" w:type="pct"/>
            <w:tcBorders>
              <w:top w:val="single" w:sz="4" w:space="0" w:color="auto"/>
              <w:left w:val="single" w:sz="4" w:space="0" w:color="auto"/>
              <w:bottom w:val="single" w:sz="4" w:space="0" w:color="auto"/>
              <w:right w:val="single" w:sz="4" w:space="0" w:color="auto"/>
            </w:tcBorders>
          </w:tcPr>
          <w:p w14:paraId="0B267742"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56" w:type="pct"/>
            <w:tcBorders>
              <w:top w:val="single" w:sz="4" w:space="0" w:color="auto"/>
              <w:left w:val="single" w:sz="4" w:space="0" w:color="auto"/>
              <w:bottom w:val="single" w:sz="4" w:space="0" w:color="auto"/>
              <w:right w:val="single" w:sz="4" w:space="0" w:color="auto"/>
            </w:tcBorders>
          </w:tcPr>
          <w:p w14:paraId="5DB9E675"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73" w:type="pct"/>
            <w:tcBorders>
              <w:top w:val="single" w:sz="4" w:space="0" w:color="auto"/>
              <w:left w:val="single" w:sz="4" w:space="0" w:color="auto"/>
              <w:bottom w:val="single" w:sz="4" w:space="0" w:color="auto"/>
              <w:right w:val="single" w:sz="4" w:space="0" w:color="auto"/>
            </w:tcBorders>
          </w:tcPr>
          <w:p w14:paraId="3FCAFB48"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41" w:type="pct"/>
            <w:tcBorders>
              <w:top w:val="single" w:sz="4" w:space="0" w:color="auto"/>
              <w:left w:val="single" w:sz="4" w:space="0" w:color="auto"/>
              <w:bottom w:val="single" w:sz="4" w:space="0" w:color="auto"/>
              <w:right w:val="single" w:sz="4" w:space="0" w:color="auto"/>
            </w:tcBorders>
          </w:tcPr>
          <w:p w14:paraId="73076D3B"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41" w:type="pct"/>
            <w:tcBorders>
              <w:top w:val="single" w:sz="4" w:space="0" w:color="auto"/>
              <w:left w:val="single" w:sz="4" w:space="0" w:color="auto"/>
              <w:bottom w:val="single" w:sz="4" w:space="0" w:color="auto"/>
              <w:right w:val="single" w:sz="4" w:space="0" w:color="auto"/>
            </w:tcBorders>
          </w:tcPr>
          <w:p w14:paraId="6916DEC2" w14:textId="01A005B4" w:rsidR="00AD51D3" w:rsidRPr="00DD7F60" w:rsidRDefault="00AD51D3" w:rsidP="003672B0">
            <w:pPr>
              <w:spacing w:after="0" w:line="276" w:lineRule="auto"/>
              <w:jc w:val="center"/>
              <w:rPr>
                <w:rFonts w:asciiTheme="minorHAnsi" w:eastAsia="Times New Roman" w:hAnsiTheme="minorHAnsi" w:cstheme="minorHAnsi"/>
                <w:b/>
                <w:sz w:val="20"/>
                <w:szCs w:val="24"/>
              </w:rPr>
            </w:pPr>
          </w:p>
        </w:tc>
      </w:tr>
      <w:tr w:rsidR="00B42C7B" w:rsidRPr="008A0C44" w14:paraId="461A9FF6" w14:textId="77777777" w:rsidTr="00D712B6">
        <w:trPr>
          <w:trHeight w:val="226"/>
        </w:trPr>
        <w:tc>
          <w:tcPr>
            <w:tcW w:w="625" w:type="pct"/>
            <w:tcBorders>
              <w:top w:val="single" w:sz="4" w:space="0" w:color="auto"/>
              <w:left w:val="single" w:sz="4" w:space="0" w:color="auto"/>
              <w:bottom w:val="single" w:sz="4" w:space="0" w:color="auto"/>
              <w:right w:val="single" w:sz="4" w:space="0" w:color="auto"/>
            </w:tcBorders>
          </w:tcPr>
          <w:p w14:paraId="3AF66AEC"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625" w:type="pct"/>
            <w:tcBorders>
              <w:top w:val="single" w:sz="4" w:space="0" w:color="auto"/>
              <w:left w:val="single" w:sz="4" w:space="0" w:color="auto"/>
              <w:bottom w:val="single" w:sz="4" w:space="0" w:color="auto"/>
              <w:right w:val="single" w:sz="4" w:space="0" w:color="auto"/>
            </w:tcBorders>
          </w:tcPr>
          <w:p w14:paraId="1A70C26B"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481" w:type="pct"/>
            <w:tcBorders>
              <w:top w:val="single" w:sz="4" w:space="0" w:color="auto"/>
              <w:left w:val="single" w:sz="4" w:space="0" w:color="auto"/>
              <w:bottom w:val="single" w:sz="4" w:space="0" w:color="auto"/>
              <w:right w:val="single" w:sz="4" w:space="0" w:color="auto"/>
            </w:tcBorders>
          </w:tcPr>
          <w:p w14:paraId="72DF3ED0"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481" w:type="pct"/>
            <w:tcBorders>
              <w:top w:val="single" w:sz="4" w:space="0" w:color="auto"/>
              <w:left w:val="single" w:sz="4" w:space="0" w:color="auto"/>
              <w:bottom w:val="single" w:sz="4" w:space="0" w:color="auto"/>
              <w:right w:val="single" w:sz="4" w:space="0" w:color="auto"/>
            </w:tcBorders>
          </w:tcPr>
          <w:p w14:paraId="79799763"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78" w:type="pct"/>
            <w:tcBorders>
              <w:top w:val="single" w:sz="4" w:space="0" w:color="auto"/>
              <w:left w:val="single" w:sz="4" w:space="0" w:color="auto"/>
              <w:bottom w:val="single" w:sz="4" w:space="0" w:color="auto"/>
              <w:right w:val="single" w:sz="4" w:space="0" w:color="auto"/>
            </w:tcBorders>
          </w:tcPr>
          <w:p w14:paraId="48B1AB79"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56" w:type="pct"/>
            <w:tcBorders>
              <w:top w:val="single" w:sz="4" w:space="0" w:color="auto"/>
              <w:left w:val="single" w:sz="4" w:space="0" w:color="auto"/>
              <w:bottom w:val="single" w:sz="4" w:space="0" w:color="auto"/>
              <w:right w:val="single" w:sz="4" w:space="0" w:color="auto"/>
            </w:tcBorders>
          </w:tcPr>
          <w:p w14:paraId="630C1A32"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73" w:type="pct"/>
            <w:tcBorders>
              <w:top w:val="single" w:sz="4" w:space="0" w:color="auto"/>
              <w:left w:val="single" w:sz="4" w:space="0" w:color="auto"/>
              <w:bottom w:val="single" w:sz="4" w:space="0" w:color="auto"/>
              <w:right w:val="single" w:sz="4" w:space="0" w:color="auto"/>
            </w:tcBorders>
          </w:tcPr>
          <w:p w14:paraId="6255D6D0"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41" w:type="pct"/>
            <w:tcBorders>
              <w:top w:val="single" w:sz="4" w:space="0" w:color="auto"/>
              <w:left w:val="single" w:sz="4" w:space="0" w:color="auto"/>
              <w:bottom w:val="single" w:sz="4" w:space="0" w:color="auto"/>
              <w:right w:val="single" w:sz="4" w:space="0" w:color="auto"/>
            </w:tcBorders>
          </w:tcPr>
          <w:p w14:paraId="4C357DFD" w14:textId="77777777" w:rsidR="00AD51D3" w:rsidRPr="00DD7F60" w:rsidRDefault="00AD51D3" w:rsidP="003672B0">
            <w:pPr>
              <w:spacing w:after="0" w:line="276" w:lineRule="auto"/>
              <w:jc w:val="center"/>
              <w:rPr>
                <w:rFonts w:asciiTheme="minorHAnsi" w:eastAsia="Times New Roman" w:hAnsiTheme="minorHAnsi" w:cstheme="minorHAnsi"/>
                <w:b/>
                <w:sz w:val="20"/>
                <w:szCs w:val="24"/>
              </w:rPr>
            </w:pPr>
          </w:p>
        </w:tc>
        <w:tc>
          <w:tcPr>
            <w:tcW w:w="541" w:type="pct"/>
            <w:tcBorders>
              <w:top w:val="single" w:sz="4" w:space="0" w:color="auto"/>
              <w:left w:val="single" w:sz="4" w:space="0" w:color="auto"/>
              <w:bottom w:val="single" w:sz="4" w:space="0" w:color="auto"/>
              <w:right w:val="single" w:sz="4" w:space="0" w:color="auto"/>
            </w:tcBorders>
          </w:tcPr>
          <w:p w14:paraId="121EE3EC" w14:textId="7EF65C07" w:rsidR="00AD51D3" w:rsidRPr="00DD7F60" w:rsidRDefault="00AD51D3" w:rsidP="003672B0">
            <w:pPr>
              <w:spacing w:after="0" w:line="276" w:lineRule="auto"/>
              <w:jc w:val="center"/>
              <w:rPr>
                <w:rFonts w:asciiTheme="minorHAnsi" w:eastAsia="Times New Roman" w:hAnsiTheme="minorHAnsi" w:cstheme="minorHAnsi"/>
                <w:b/>
                <w:sz w:val="20"/>
                <w:szCs w:val="24"/>
              </w:rPr>
            </w:pPr>
          </w:p>
        </w:tc>
      </w:tr>
    </w:tbl>
    <w:p w14:paraId="2EBCA076" w14:textId="77777777" w:rsidR="00AE1DF7" w:rsidRDefault="00AE1DF7">
      <w:pPr>
        <w:rPr>
          <w:rFonts w:eastAsia="Times New Roman" w:cs="Times New Roman"/>
          <w:szCs w:val="20"/>
        </w:rPr>
      </w:pPr>
    </w:p>
    <w:p w14:paraId="69A20A08" w14:textId="77777777" w:rsidR="00323A08" w:rsidRDefault="00323A08">
      <w:pPr>
        <w:rPr>
          <w:rFonts w:eastAsia="Times New Roman" w:cs="Times New Roman"/>
          <w:szCs w:val="20"/>
        </w:rPr>
      </w:pPr>
      <w:r>
        <w:rPr>
          <w:rFonts w:eastAsia="Times New Roman" w:cs="Times New Roman"/>
          <w:szCs w:val="20"/>
        </w:rPr>
        <w:br w:type="page"/>
      </w:r>
    </w:p>
    <w:p w14:paraId="69CBEB6A" w14:textId="4CF3FE5B" w:rsidR="00A54498" w:rsidRDefault="008A0C44" w:rsidP="008A0C44">
      <w:pPr>
        <w:pStyle w:val="Heading1"/>
        <w:numPr>
          <w:ilvl w:val="0"/>
          <w:numId w:val="0"/>
        </w:numPr>
        <w:ind w:left="432"/>
      </w:pPr>
      <w:bookmarkStart w:id="24" w:name="_Toc10548289"/>
      <w:r>
        <w:t xml:space="preserve">Appendix </w:t>
      </w:r>
      <w:r w:rsidR="00A54498">
        <w:t xml:space="preserve">A-2, Exhibit </w:t>
      </w:r>
      <w:r>
        <w:t>I</w:t>
      </w:r>
      <w:bookmarkEnd w:id="24"/>
      <w:r>
        <w:t xml:space="preserve"> </w:t>
      </w:r>
    </w:p>
    <w:p w14:paraId="146AAC8E" w14:textId="77777777" w:rsidR="0063640C" w:rsidRDefault="0063640C" w:rsidP="0063640C">
      <w:pPr>
        <w:spacing w:after="0" w:line="240" w:lineRule="auto"/>
        <w:jc w:val="center"/>
        <w:rPr>
          <w:rFonts w:eastAsia="Times New Roman" w:cs="Times New Roman"/>
          <w:b/>
          <w:sz w:val="32"/>
          <w:szCs w:val="32"/>
        </w:rPr>
      </w:pPr>
    </w:p>
    <w:p w14:paraId="5B6A74E3" w14:textId="77777777" w:rsidR="0063640C" w:rsidRDefault="0063640C" w:rsidP="0063640C">
      <w:pPr>
        <w:spacing w:after="0" w:line="240" w:lineRule="auto"/>
        <w:jc w:val="center"/>
        <w:rPr>
          <w:rFonts w:eastAsia="Times New Roman" w:cs="Times New Roman"/>
          <w:b/>
          <w:sz w:val="32"/>
          <w:szCs w:val="32"/>
        </w:rPr>
      </w:pPr>
    </w:p>
    <w:p w14:paraId="4F131FD8" w14:textId="77777777" w:rsidR="00BE5B2D" w:rsidRPr="0063640C" w:rsidRDefault="008A0C44" w:rsidP="0063640C">
      <w:pPr>
        <w:spacing w:after="0" w:line="240" w:lineRule="auto"/>
        <w:jc w:val="center"/>
        <w:rPr>
          <w:rFonts w:eastAsia="Times New Roman" w:cs="Times New Roman"/>
          <w:b/>
          <w:sz w:val="32"/>
          <w:szCs w:val="32"/>
        </w:rPr>
      </w:pPr>
      <w:r w:rsidRPr="0063640C">
        <w:rPr>
          <w:rFonts w:eastAsia="Times New Roman" w:cs="Times New Roman"/>
          <w:b/>
          <w:sz w:val="32"/>
          <w:szCs w:val="32"/>
        </w:rPr>
        <w:t>Output and Temperature Curves for Performance and Availability Calculations</w:t>
      </w:r>
    </w:p>
    <w:p w14:paraId="2BB96F3F" w14:textId="77777777" w:rsidR="008A0C44" w:rsidRDefault="008A0C44" w:rsidP="008A0C44"/>
    <w:p w14:paraId="7258B756" w14:textId="77777777" w:rsidR="0063640C" w:rsidRDefault="0063640C" w:rsidP="008A0C44"/>
    <w:p w14:paraId="507E5E38" w14:textId="77777777" w:rsidR="0063640C" w:rsidRPr="008A0C44" w:rsidRDefault="0063640C" w:rsidP="008A0C44"/>
    <w:tbl>
      <w:tblPr>
        <w:tblStyle w:val="TableGrid1"/>
        <w:tblW w:w="0" w:type="auto"/>
        <w:jc w:val="center"/>
        <w:tblLook w:val="04A0" w:firstRow="1" w:lastRow="0" w:firstColumn="1" w:lastColumn="0" w:noHBand="0" w:noVBand="1"/>
      </w:tblPr>
      <w:tblGrid>
        <w:gridCol w:w="2157"/>
        <w:gridCol w:w="2157"/>
      </w:tblGrid>
      <w:tr w:rsidR="008A0C44" w:rsidRPr="008A0C44" w14:paraId="5C40EB7F" w14:textId="77777777" w:rsidTr="00B451CD">
        <w:trPr>
          <w:trHeight w:val="255"/>
          <w:jc w:val="center"/>
        </w:trPr>
        <w:tc>
          <w:tcPr>
            <w:tcW w:w="2157" w:type="dxa"/>
          </w:tcPr>
          <w:p w14:paraId="03ED8C32" w14:textId="77777777" w:rsidR="008A0C44" w:rsidRPr="008A0C44" w:rsidRDefault="008A0C44" w:rsidP="008A0C44">
            <w:pPr>
              <w:jc w:val="center"/>
              <w:rPr>
                <w:rFonts w:eastAsia="Times New Roman" w:cs="Times New Roman"/>
                <w:b/>
                <w:szCs w:val="20"/>
              </w:rPr>
            </w:pPr>
            <w:r w:rsidRPr="008A0C44">
              <w:rPr>
                <w:rFonts w:eastAsia="Times New Roman" w:cs="Times New Roman"/>
                <w:b/>
                <w:szCs w:val="20"/>
              </w:rPr>
              <w:t>Temperature</w:t>
            </w:r>
          </w:p>
        </w:tc>
        <w:tc>
          <w:tcPr>
            <w:tcW w:w="2157" w:type="dxa"/>
          </w:tcPr>
          <w:p w14:paraId="4B281881" w14:textId="77777777" w:rsidR="008A0C44" w:rsidRPr="008A0C44" w:rsidRDefault="00205CA3" w:rsidP="008A0C44">
            <w:pPr>
              <w:jc w:val="center"/>
              <w:rPr>
                <w:rFonts w:eastAsia="Times New Roman" w:cs="Times New Roman"/>
                <w:b/>
                <w:szCs w:val="20"/>
              </w:rPr>
            </w:pPr>
            <w:r>
              <w:rPr>
                <w:rFonts w:eastAsia="Times New Roman" w:cs="Times New Roman"/>
                <w:b/>
                <w:szCs w:val="20"/>
              </w:rPr>
              <w:t xml:space="preserve">Max. </w:t>
            </w:r>
            <w:r w:rsidR="008A0C44" w:rsidRPr="008A0C44">
              <w:rPr>
                <w:rFonts w:eastAsia="Times New Roman" w:cs="Times New Roman"/>
                <w:b/>
                <w:szCs w:val="20"/>
              </w:rPr>
              <w:t>Output (MW)</w:t>
            </w:r>
          </w:p>
        </w:tc>
      </w:tr>
      <w:tr w:rsidR="008A0C44" w:rsidRPr="008A0C44" w14:paraId="411E6A18" w14:textId="77777777" w:rsidTr="00B451CD">
        <w:trPr>
          <w:trHeight w:val="255"/>
          <w:jc w:val="center"/>
        </w:trPr>
        <w:tc>
          <w:tcPr>
            <w:tcW w:w="2157" w:type="dxa"/>
          </w:tcPr>
          <w:p w14:paraId="419750C9" w14:textId="77777777" w:rsidR="008A0C44" w:rsidRPr="008E1133" w:rsidRDefault="008A0C44" w:rsidP="008A0C44">
            <w:pPr>
              <w:jc w:val="center"/>
              <w:rPr>
                <w:rFonts w:eastAsia="Times New Roman" w:cs="Times New Roman"/>
                <w:szCs w:val="20"/>
              </w:rPr>
            </w:pPr>
            <w:r w:rsidRPr="008E1133">
              <w:rPr>
                <w:rFonts w:eastAsia="Times New Roman" w:cs="Times New Roman"/>
                <w:szCs w:val="20"/>
              </w:rPr>
              <w:t>&lt;= 38 deg F</w:t>
            </w:r>
          </w:p>
        </w:tc>
        <w:tc>
          <w:tcPr>
            <w:tcW w:w="2157" w:type="dxa"/>
          </w:tcPr>
          <w:p w14:paraId="65030D34" w14:textId="77777777" w:rsidR="008A0C44" w:rsidRPr="008A0C44" w:rsidRDefault="008A0C44" w:rsidP="008A0C44">
            <w:pPr>
              <w:jc w:val="center"/>
              <w:rPr>
                <w:rFonts w:eastAsia="Times New Roman" w:cs="Times New Roman"/>
                <w:b/>
                <w:szCs w:val="20"/>
              </w:rPr>
            </w:pPr>
          </w:p>
        </w:tc>
      </w:tr>
      <w:tr w:rsidR="008A0C44" w:rsidRPr="008A0C44" w14:paraId="7A4FD9B5" w14:textId="77777777" w:rsidTr="00B451CD">
        <w:trPr>
          <w:trHeight w:val="255"/>
          <w:jc w:val="center"/>
        </w:trPr>
        <w:tc>
          <w:tcPr>
            <w:tcW w:w="2157" w:type="dxa"/>
          </w:tcPr>
          <w:p w14:paraId="46D8EB44" w14:textId="77777777" w:rsidR="008A0C44" w:rsidRPr="008E1133" w:rsidRDefault="008A0C44" w:rsidP="008A0C44">
            <w:pPr>
              <w:jc w:val="center"/>
              <w:rPr>
                <w:rFonts w:eastAsia="Times New Roman" w:cs="Times New Roman"/>
                <w:szCs w:val="20"/>
              </w:rPr>
            </w:pPr>
            <w:r w:rsidRPr="008E1133">
              <w:rPr>
                <w:rFonts w:eastAsia="Times New Roman" w:cs="Times New Roman"/>
                <w:szCs w:val="20"/>
              </w:rPr>
              <w:t>39-58 deg F</w:t>
            </w:r>
          </w:p>
        </w:tc>
        <w:tc>
          <w:tcPr>
            <w:tcW w:w="2157" w:type="dxa"/>
          </w:tcPr>
          <w:p w14:paraId="0AC673A9" w14:textId="77777777" w:rsidR="008A0C44" w:rsidRPr="008A0C44" w:rsidRDefault="008A0C44" w:rsidP="008A0C44">
            <w:pPr>
              <w:jc w:val="center"/>
              <w:rPr>
                <w:rFonts w:eastAsia="Times New Roman" w:cs="Times New Roman"/>
                <w:b/>
                <w:szCs w:val="20"/>
              </w:rPr>
            </w:pPr>
          </w:p>
        </w:tc>
      </w:tr>
      <w:tr w:rsidR="008A0C44" w:rsidRPr="008A0C44" w14:paraId="3E78F8FE" w14:textId="77777777" w:rsidTr="00B451CD">
        <w:trPr>
          <w:trHeight w:val="255"/>
          <w:jc w:val="center"/>
        </w:trPr>
        <w:tc>
          <w:tcPr>
            <w:tcW w:w="2157" w:type="dxa"/>
          </w:tcPr>
          <w:p w14:paraId="645FE140" w14:textId="77777777" w:rsidR="008A0C44" w:rsidRPr="008E1133" w:rsidRDefault="008A0C44" w:rsidP="008A0C44">
            <w:pPr>
              <w:jc w:val="center"/>
              <w:rPr>
                <w:rFonts w:eastAsia="Times New Roman" w:cs="Times New Roman"/>
                <w:szCs w:val="20"/>
              </w:rPr>
            </w:pPr>
            <w:r w:rsidRPr="008E1133">
              <w:rPr>
                <w:rFonts w:eastAsia="Times New Roman" w:cs="Times New Roman"/>
                <w:szCs w:val="20"/>
              </w:rPr>
              <w:t>59-75 deg F</w:t>
            </w:r>
          </w:p>
        </w:tc>
        <w:tc>
          <w:tcPr>
            <w:tcW w:w="2157" w:type="dxa"/>
          </w:tcPr>
          <w:p w14:paraId="4D512EB0" w14:textId="77777777" w:rsidR="008A0C44" w:rsidRPr="008A0C44" w:rsidRDefault="008A0C44" w:rsidP="008A0C44">
            <w:pPr>
              <w:jc w:val="center"/>
              <w:rPr>
                <w:rFonts w:eastAsia="Times New Roman" w:cs="Times New Roman"/>
                <w:b/>
                <w:szCs w:val="20"/>
              </w:rPr>
            </w:pPr>
          </w:p>
        </w:tc>
      </w:tr>
      <w:tr w:rsidR="008A0C44" w:rsidRPr="008A0C44" w14:paraId="148CEB6E" w14:textId="77777777" w:rsidTr="00B451CD">
        <w:trPr>
          <w:trHeight w:val="255"/>
          <w:jc w:val="center"/>
        </w:trPr>
        <w:tc>
          <w:tcPr>
            <w:tcW w:w="2157" w:type="dxa"/>
          </w:tcPr>
          <w:p w14:paraId="41F5070F" w14:textId="77777777" w:rsidR="008A0C44" w:rsidRPr="008E1133" w:rsidRDefault="008A0C44" w:rsidP="008A0C44">
            <w:pPr>
              <w:jc w:val="center"/>
              <w:rPr>
                <w:rFonts w:eastAsia="Times New Roman" w:cs="Times New Roman"/>
                <w:szCs w:val="20"/>
              </w:rPr>
            </w:pPr>
            <w:r w:rsidRPr="008E1133">
              <w:rPr>
                <w:rFonts w:eastAsia="Times New Roman" w:cs="Times New Roman"/>
                <w:szCs w:val="20"/>
              </w:rPr>
              <w:t>76 – 90 deg F</w:t>
            </w:r>
          </w:p>
        </w:tc>
        <w:tc>
          <w:tcPr>
            <w:tcW w:w="2157" w:type="dxa"/>
          </w:tcPr>
          <w:p w14:paraId="701C9BAB" w14:textId="77777777" w:rsidR="008A0C44" w:rsidRPr="008A0C44" w:rsidRDefault="008A0C44" w:rsidP="008A0C44">
            <w:pPr>
              <w:jc w:val="center"/>
              <w:rPr>
                <w:rFonts w:eastAsia="Times New Roman" w:cs="Times New Roman"/>
                <w:b/>
                <w:szCs w:val="20"/>
              </w:rPr>
            </w:pPr>
          </w:p>
        </w:tc>
      </w:tr>
      <w:tr w:rsidR="008A0C44" w:rsidRPr="008A0C44" w14:paraId="4015DFB8" w14:textId="77777777" w:rsidTr="00B451CD">
        <w:trPr>
          <w:trHeight w:val="255"/>
          <w:jc w:val="center"/>
        </w:trPr>
        <w:tc>
          <w:tcPr>
            <w:tcW w:w="2157" w:type="dxa"/>
          </w:tcPr>
          <w:p w14:paraId="7D309B9F" w14:textId="77777777" w:rsidR="008A0C44" w:rsidRPr="008E1133" w:rsidRDefault="008A0C44" w:rsidP="008A0C44">
            <w:pPr>
              <w:jc w:val="center"/>
              <w:rPr>
                <w:rFonts w:eastAsia="Times New Roman" w:cs="Times New Roman"/>
                <w:szCs w:val="20"/>
              </w:rPr>
            </w:pPr>
            <w:r w:rsidRPr="008E1133">
              <w:rPr>
                <w:rFonts w:eastAsia="Times New Roman" w:cs="Times New Roman"/>
                <w:szCs w:val="20"/>
              </w:rPr>
              <w:t>91- 103 deg F</w:t>
            </w:r>
          </w:p>
        </w:tc>
        <w:tc>
          <w:tcPr>
            <w:tcW w:w="2157" w:type="dxa"/>
          </w:tcPr>
          <w:p w14:paraId="4CCF1999" w14:textId="77777777" w:rsidR="008A0C44" w:rsidRPr="008A0C44" w:rsidRDefault="008A0C44" w:rsidP="008A0C44">
            <w:pPr>
              <w:jc w:val="center"/>
              <w:rPr>
                <w:rFonts w:eastAsia="Times New Roman" w:cs="Times New Roman"/>
                <w:b/>
                <w:szCs w:val="20"/>
              </w:rPr>
            </w:pPr>
          </w:p>
        </w:tc>
      </w:tr>
      <w:tr w:rsidR="008A0C44" w:rsidRPr="008A0C44" w14:paraId="78F0B2A1" w14:textId="77777777" w:rsidTr="00B451CD">
        <w:trPr>
          <w:trHeight w:val="255"/>
          <w:jc w:val="center"/>
        </w:trPr>
        <w:tc>
          <w:tcPr>
            <w:tcW w:w="2157" w:type="dxa"/>
          </w:tcPr>
          <w:p w14:paraId="22346738" w14:textId="77777777" w:rsidR="008A0C44" w:rsidRPr="008E1133" w:rsidRDefault="008A0C44" w:rsidP="008A0C44">
            <w:pPr>
              <w:jc w:val="center"/>
              <w:rPr>
                <w:rFonts w:eastAsia="Times New Roman" w:cs="Times New Roman"/>
                <w:szCs w:val="20"/>
              </w:rPr>
            </w:pPr>
            <w:r w:rsidRPr="008E1133">
              <w:rPr>
                <w:rFonts w:eastAsia="Times New Roman" w:cs="Times New Roman"/>
                <w:szCs w:val="20"/>
              </w:rPr>
              <w:t>&gt;103 deg F</w:t>
            </w:r>
          </w:p>
        </w:tc>
        <w:tc>
          <w:tcPr>
            <w:tcW w:w="2157" w:type="dxa"/>
          </w:tcPr>
          <w:p w14:paraId="4F688CDC" w14:textId="77777777" w:rsidR="008A0C44" w:rsidRPr="008A0C44" w:rsidRDefault="008A0C44" w:rsidP="008A0C44">
            <w:pPr>
              <w:jc w:val="center"/>
              <w:rPr>
                <w:rFonts w:eastAsia="Times New Roman" w:cs="Times New Roman"/>
                <w:b/>
                <w:szCs w:val="20"/>
              </w:rPr>
            </w:pPr>
          </w:p>
        </w:tc>
      </w:tr>
    </w:tbl>
    <w:p w14:paraId="4501BB1B" w14:textId="77777777" w:rsidR="008A0C44" w:rsidRDefault="008A0C44" w:rsidP="008A0C44"/>
    <w:p w14:paraId="6E73D4F2" w14:textId="77777777" w:rsidR="008A0C44" w:rsidRDefault="008A0C44">
      <w:r>
        <w:br w:type="page"/>
      </w:r>
    </w:p>
    <w:p w14:paraId="6CBD3575" w14:textId="77777777" w:rsidR="00A54498" w:rsidRDefault="008A0C44" w:rsidP="008A0C44">
      <w:pPr>
        <w:pStyle w:val="Heading1"/>
        <w:numPr>
          <w:ilvl w:val="0"/>
          <w:numId w:val="0"/>
        </w:numPr>
        <w:ind w:left="432" w:hanging="432"/>
        <w:rPr>
          <w:rFonts w:eastAsia="Times New Roman"/>
        </w:rPr>
      </w:pPr>
      <w:bookmarkStart w:id="25" w:name="_Toc10548290"/>
      <w:r w:rsidRPr="008A0C44">
        <w:rPr>
          <w:rFonts w:eastAsia="Times New Roman"/>
        </w:rPr>
        <w:t>A</w:t>
      </w:r>
      <w:r w:rsidR="00BF0763">
        <w:rPr>
          <w:rFonts w:eastAsia="Times New Roman"/>
        </w:rPr>
        <w:t>ppendix</w:t>
      </w:r>
      <w:r w:rsidRPr="008A0C44">
        <w:rPr>
          <w:rFonts w:eastAsia="Times New Roman"/>
        </w:rPr>
        <w:t xml:space="preserve"> </w:t>
      </w:r>
      <w:r w:rsidR="00A54498">
        <w:rPr>
          <w:rFonts w:eastAsia="Times New Roman"/>
        </w:rPr>
        <w:t xml:space="preserve">A-2, Exhibit </w:t>
      </w:r>
      <w:r w:rsidRPr="008A0C44">
        <w:rPr>
          <w:rFonts w:eastAsia="Times New Roman"/>
        </w:rPr>
        <w:t>II</w:t>
      </w:r>
      <w:bookmarkEnd w:id="25"/>
      <w:r w:rsidRPr="008A0C44">
        <w:rPr>
          <w:rFonts w:eastAsia="Times New Roman"/>
        </w:rPr>
        <w:t xml:space="preserve"> </w:t>
      </w:r>
    </w:p>
    <w:p w14:paraId="4ED0F908" w14:textId="77777777" w:rsidR="0063640C" w:rsidRDefault="0063640C" w:rsidP="0063640C">
      <w:pPr>
        <w:spacing w:after="0" w:line="240" w:lineRule="auto"/>
        <w:jc w:val="center"/>
        <w:rPr>
          <w:rFonts w:eastAsia="Times New Roman" w:cs="Times New Roman"/>
          <w:b/>
          <w:sz w:val="32"/>
          <w:szCs w:val="32"/>
        </w:rPr>
      </w:pPr>
    </w:p>
    <w:p w14:paraId="41EE8D0F" w14:textId="77777777" w:rsidR="0063640C" w:rsidRDefault="0063640C" w:rsidP="0063640C">
      <w:pPr>
        <w:spacing w:after="0" w:line="240" w:lineRule="auto"/>
        <w:jc w:val="center"/>
        <w:rPr>
          <w:rFonts w:eastAsia="Times New Roman" w:cs="Times New Roman"/>
          <w:b/>
          <w:sz w:val="32"/>
          <w:szCs w:val="32"/>
        </w:rPr>
      </w:pPr>
    </w:p>
    <w:p w14:paraId="31B8B8EC" w14:textId="77777777" w:rsidR="008A0C44" w:rsidRPr="0063640C" w:rsidRDefault="008A0C44" w:rsidP="0063640C">
      <w:pPr>
        <w:spacing w:after="0" w:line="240" w:lineRule="auto"/>
        <w:jc w:val="center"/>
        <w:rPr>
          <w:rFonts w:eastAsia="Times New Roman" w:cs="Times New Roman"/>
          <w:b/>
          <w:sz w:val="32"/>
          <w:szCs w:val="32"/>
        </w:rPr>
      </w:pPr>
      <w:r w:rsidRPr="0063640C">
        <w:rPr>
          <w:rFonts w:eastAsia="Times New Roman" w:cs="Times New Roman"/>
          <w:b/>
          <w:sz w:val="32"/>
          <w:szCs w:val="32"/>
        </w:rPr>
        <w:t>Heat Rate Curve for Performance Calculations</w:t>
      </w:r>
    </w:p>
    <w:p w14:paraId="169B1379" w14:textId="77777777" w:rsidR="008A0C44" w:rsidRDefault="008A0C44" w:rsidP="008A0C44">
      <w:pPr>
        <w:spacing w:after="0" w:line="240" w:lineRule="auto"/>
        <w:jc w:val="center"/>
        <w:rPr>
          <w:rFonts w:eastAsia="Times New Roman" w:cs="Times New Roman"/>
          <w:b/>
          <w:szCs w:val="20"/>
        </w:rPr>
      </w:pPr>
    </w:p>
    <w:p w14:paraId="77A65A87" w14:textId="77777777" w:rsidR="0063640C" w:rsidRPr="00184012" w:rsidRDefault="0063640C" w:rsidP="007668D8">
      <w:pPr>
        <w:spacing w:after="0" w:line="240" w:lineRule="auto"/>
        <w:rPr>
          <w:rFonts w:eastAsia="Times New Roman" w:cs="Times New Roman"/>
          <w:szCs w:val="20"/>
        </w:rPr>
      </w:pPr>
    </w:p>
    <w:p w14:paraId="556C1B48" w14:textId="2AF3B4C1" w:rsidR="007668D8" w:rsidRPr="007668D8" w:rsidRDefault="008C0CF1" w:rsidP="007668D8">
      <w:pPr>
        <w:spacing w:after="0" w:line="240" w:lineRule="auto"/>
        <w:rPr>
          <w:rFonts w:eastAsia="Times New Roman" w:cs="Times New Roman"/>
          <w:szCs w:val="20"/>
        </w:rPr>
      </w:pPr>
      <w:r w:rsidRPr="00184012">
        <w:rPr>
          <w:rFonts w:eastAsia="Times New Roman" w:cs="Times New Roman"/>
          <w:szCs w:val="20"/>
        </w:rPr>
        <w:t>Bidder</w:t>
      </w:r>
      <w:r w:rsidR="007668D8" w:rsidRPr="00184012">
        <w:rPr>
          <w:rFonts w:eastAsia="Times New Roman" w:cs="Times New Roman"/>
          <w:szCs w:val="20"/>
        </w:rPr>
        <w:t xml:space="preserve"> to provide incremental heat rate curve.</w:t>
      </w:r>
    </w:p>
    <w:p w14:paraId="2F5F8F05" w14:textId="77777777" w:rsidR="007668D8" w:rsidRPr="008A0C44" w:rsidRDefault="007668D8" w:rsidP="008A0C44">
      <w:pPr>
        <w:spacing w:after="0" w:line="240" w:lineRule="auto"/>
        <w:jc w:val="center"/>
        <w:rPr>
          <w:rFonts w:eastAsia="Times New Roman" w:cs="Times New Roman"/>
          <w:b/>
          <w:szCs w:val="20"/>
        </w:rPr>
      </w:pPr>
    </w:p>
    <w:tbl>
      <w:tblPr>
        <w:tblStyle w:val="TableGrid2"/>
        <w:tblW w:w="0" w:type="auto"/>
        <w:jc w:val="center"/>
        <w:tblLook w:val="04A0" w:firstRow="1" w:lastRow="0" w:firstColumn="1" w:lastColumn="0" w:noHBand="0" w:noVBand="1"/>
      </w:tblPr>
      <w:tblGrid>
        <w:gridCol w:w="2090"/>
        <w:gridCol w:w="2090"/>
      </w:tblGrid>
      <w:tr w:rsidR="008A0C44" w:rsidRPr="008A0C44" w14:paraId="5108AC04" w14:textId="77777777" w:rsidTr="00B451CD">
        <w:trPr>
          <w:trHeight w:val="282"/>
          <w:jc w:val="center"/>
        </w:trPr>
        <w:tc>
          <w:tcPr>
            <w:tcW w:w="2090" w:type="dxa"/>
          </w:tcPr>
          <w:p w14:paraId="5646C559" w14:textId="77777777" w:rsidR="008A0C44" w:rsidRPr="008A0C44" w:rsidRDefault="008A0C44" w:rsidP="008A0C44">
            <w:pPr>
              <w:jc w:val="center"/>
              <w:rPr>
                <w:rFonts w:eastAsia="Times New Roman" w:cs="Times New Roman"/>
                <w:b/>
                <w:szCs w:val="20"/>
              </w:rPr>
            </w:pPr>
            <w:r w:rsidRPr="008A0C44">
              <w:rPr>
                <w:rFonts w:eastAsia="Times New Roman" w:cs="Times New Roman"/>
                <w:b/>
                <w:szCs w:val="20"/>
              </w:rPr>
              <w:t>Output</w:t>
            </w:r>
          </w:p>
        </w:tc>
        <w:tc>
          <w:tcPr>
            <w:tcW w:w="2090" w:type="dxa"/>
          </w:tcPr>
          <w:p w14:paraId="740DD09A" w14:textId="77777777" w:rsidR="008A0C44" w:rsidRPr="008A0C44" w:rsidRDefault="008A0C44" w:rsidP="008A0C44">
            <w:pPr>
              <w:jc w:val="center"/>
              <w:rPr>
                <w:rFonts w:eastAsia="Times New Roman" w:cs="Times New Roman"/>
                <w:b/>
                <w:szCs w:val="20"/>
              </w:rPr>
            </w:pPr>
            <w:r w:rsidRPr="008A0C44">
              <w:rPr>
                <w:rFonts w:eastAsia="Times New Roman" w:cs="Times New Roman"/>
                <w:b/>
                <w:szCs w:val="20"/>
              </w:rPr>
              <w:t>Heat Rate</w:t>
            </w:r>
          </w:p>
        </w:tc>
      </w:tr>
      <w:tr w:rsidR="008A0C44" w:rsidRPr="008A0C44" w14:paraId="193505A3" w14:textId="77777777" w:rsidTr="00B451CD">
        <w:trPr>
          <w:trHeight w:val="282"/>
          <w:jc w:val="center"/>
        </w:trPr>
        <w:tc>
          <w:tcPr>
            <w:tcW w:w="2090" w:type="dxa"/>
          </w:tcPr>
          <w:p w14:paraId="54BBE9E5" w14:textId="77777777" w:rsidR="008A0C44" w:rsidRPr="008A0C44" w:rsidRDefault="008A0C44" w:rsidP="008A0C44">
            <w:pPr>
              <w:jc w:val="center"/>
              <w:rPr>
                <w:rFonts w:eastAsia="Times New Roman" w:cs="Times New Roman"/>
                <w:b/>
                <w:szCs w:val="20"/>
              </w:rPr>
            </w:pPr>
            <w:r w:rsidRPr="008A0C44">
              <w:rPr>
                <w:rFonts w:eastAsia="Times New Roman" w:cs="Times New Roman"/>
                <w:b/>
                <w:szCs w:val="20"/>
              </w:rPr>
              <w:t>MW</w:t>
            </w:r>
          </w:p>
        </w:tc>
        <w:tc>
          <w:tcPr>
            <w:tcW w:w="2090" w:type="dxa"/>
          </w:tcPr>
          <w:p w14:paraId="4808EB3B" w14:textId="77777777" w:rsidR="008A0C44" w:rsidRPr="008A0C44" w:rsidRDefault="008A0C44" w:rsidP="008A0C44">
            <w:pPr>
              <w:jc w:val="center"/>
              <w:rPr>
                <w:rFonts w:eastAsia="Times New Roman" w:cs="Times New Roman"/>
                <w:b/>
                <w:szCs w:val="20"/>
              </w:rPr>
            </w:pPr>
            <w:r w:rsidRPr="008A0C44">
              <w:rPr>
                <w:rFonts w:eastAsia="Times New Roman" w:cs="Times New Roman"/>
                <w:b/>
                <w:szCs w:val="20"/>
              </w:rPr>
              <w:t>(Btu/kwhr)</w:t>
            </w:r>
          </w:p>
        </w:tc>
      </w:tr>
      <w:tr w:rsidR="008A0C44" w:rsidRPr="008A0C44" w14:paraId="264AC02D" w14:textId="77777777" w:rsidTr="00B451CD">
        <w:trPr>
          <w:trHeight w:val="282"/>
          <w:jc w:val="center"/>
        </w:trPr>
        <w:tc>
          <w:tcPr>
            <w:tcW w:w="2090" w:type="dxa"/>
          </w:tcPr>
          <w:p w14:paraId="2225F178" w14:textId="77777777" w:rsidR="008A0C44" w:rsidRPr="008A0C44" w:rsidRDefault="008A0C44" w:rsidP="008A0C44">
            <w:pPr>
              <w:jc w:val="center"/>
              <w:rPr>
                <w:rFonts w:eastAsia="Times New Roman" w:cs="Times New Roman"/>
                <w:b/>
                <w:szCs w:val="20"/>
              </w:rPr>
            </w:pPr>
          </w:p>
        </w:tc>
        <w:tc>
          <w:tcPr>
            <w:tcW w:w="2090" w:type="dxa"/>
          </w:tcPr>
          <w:p w14:paraId="24AD455D" w14:textId="77777777" w:rsidR="008A0C44" w:rsidRPr="008A0C44" w:rsidRDefault="008A0C44" w:rsidP="008A0C44">
            <w:pPr>
              <w:jc w:val="center"/>
              <w:rPr>
                <w:rFonts w:eastAsia="Times New Roman" w:cs="Times New Roman"/>
                <w:b/>
                <w:szCs w:val="20"/>
              </w:rPr>
            </w:pPr>
          </w:p>
        </w:tc>
      </w:tr>
      <w:tr w:rsidR="008A0C44" w:rsidRPr="008A0C44" w14:paraId="3615E926" w14:textId="77777777" w:rsidTr="00B451CD">
        <w:trPr>
          <w:trHeight w:val="282"/>
          <w:jc w:val="center"/>
        </w:trPr>
        <w:tc>
          <w:tcPr>
            <w:tcW w:w="2090" w:type="dxa"/>
          </w:tcPr>
          <w:p w14:paraId="1CBB4B74" w14:textId="77777777" w:rsidR="008A0C44" w:rsidRPr="008A0C44" w:rsidRDefault="008A0C44" w:rsidP="008A0C44">
            <w:pPr>
              <w:jc w:val="center"/>
              <w:rPr>
                <w:rFonts w:eastAsia="Times New Roman" w:cs="Times New Roman"/>
                <w:b/>
                <w:szCs w:val="20"/>
              </w:rPr>
            </w:pPr>
          </w:p>
        </w:tc>
        <w:tc>
          <w:tcPr>
            <w:tcW w:w="2090" w:type="dxa"/>
          </w:tcPr>
          <w:p w14:paraId="584A5118" w14:textId="77777777" w:rsidR="008A0C44" w:rsidRPr="008A0C44" w:rsidRDefault="008A0C44" w:rsidP="008A0C44">
            <w:pPr>
              <w:jc w:val="center"/>
              <w:rPr>
                <w:rFonts w:eastAsia="Times New Roman" w:cs="Times New Roman"/>
                <w:b/>
                <w:szCs w:val="20"/>
              </w:rPr>
            </w:pPr>
          </w:p>
        </w:tc>
      </w:tr>
      <w:tr w:rsidR="008A0C44" w:rsidRPr="008A0C44" w14:paraId="18476B5A" w14:textId="77777777" w:rsidTr="00B451CD">
        <w:trPr>
          <w:trHeight w:val="282"/>
          <w:jc w:val="center"/>
        </w:trPr>
        <w:tc>
          <w:tcPr>
            <w:tcW w:w="2090" w:type="dxa"/>
          </w:tcPr>
          <w:p w14:paraId="019E3212" w14:textId="77777777" w:rsidR="008A0C44" w:rsidRPr="008A0C44" w:rsidRDefault="008A0C44" w:rsidP="008A0C44">
            <w:pPr>
              <w:jc w:val="center"/>
              <w:rPr>
                <w:rFonts w:eastAsia="Times New Roman" w:cs="Times New Roman"/>
                <w:b/>
                <w:szCs w:val="20"/>
              </w:rPr>
            </w:pPr>
          </w:p>
        </w:tc>
        <w:tc>
          <w:tcPr>
            <w:tcW w:w="2090" w:type="dxa"/>
          </w:tcPr>
          <w:p w14:paraId="2CF39928" w14:textId="77777777" w:rsidR="008A0C44" w:rsidRPr="008A0C44" w:rsidRDefault="008A0C44" w:rsidP="008A0C44">
            <w:pPr>
              <w:jc w:val="center"/>
              <w:rPr>
                <w:rFonts w:eastAsia="Times New Roman" w:cs="Times New Roman"/>
                <w:b/>
                <w:szCs w:val="20"/>
              </w:rPr>
            </w:pPr>
          </w:p>
        </w:tc>
      </w:tr>
      <w:tr w:rsidR="008A0C44" w:rsidRPr="008A0C44" w14:paraId="7C7D9F32" w14:textId="77777777" w:rsidTr="00B451CD">
        <w:trPr>
          <w:trHeight w:val="282"/>
          <w:jc w:val="center"/>
        </w:trPr>
        <w:tc>
          <w:tcPr>
            <w:tcW w:w="2090" w:type="dxa"/>
          </w:tcPr>
          <w:p w14:paraId="06EE162E" w14:textId="77777777" w:rsidR="008A0C44" w:rsidRPr="008A0C44" w:rsidRDefault="008A0C44" w:rsidP="008A0C44">
            <w:pPr>
              <w:jc w:val="center"/>
              <w:rPr>
                <w:rFonts w:eastAsia="Times New Roman" w:cs="Times New Roman"/>
                <w:b/>
                <w:szCs w:val="20"/>
              </w:rPr>
            </w:pPr>
          </w:p>
        </w:tc>
        <w:tc>
          <w:tcPr>
            <w:tcW w:w="2090" w:type="dxa"/>
          </w:tcPr>
          <w:p w14:paraId="76D5A090" w14:textId="77777777" w:rsidR="008A0C44" w:rsidRPr="008A0C44" w:rsidRDefault="008A0C44" w:rsidP="008A0C44">
            <w:pPr>
              <w:jc w:val="center"/>
              <w:rPr>
                <w:rFonts w:eastAsia="Times New Roman" w:cs="Times New Roman"/>
                <w:b/>
                <w:szCs w:val="20"/>
              </w:rPr>
            </w:pPr>
          </w:p>
        </w:tc>
      </w:tr>
      <w:tr w:rsidR="008A0C44" w:rsidRPr="008A0C44" w14:paraId="2D923F46" w14:textId="77777777" w:rsidTr="00B451CD">
        <w:trPr>
          <w:trHeight w:val="282"/>
          <w:jc w:val="center"/>
        </w:trPr>
        <w:tc>
          <w:tcPr>
            <w:tcW w:w="2090" w:type="dxa"/>
          </w:tcPr>
          <w:p w14:paraId="7A513287" w14:textId="77777777" w:rsidR="008A0C44" w:rsidRPr="008A0C44" w:rsidRDefault="008A0C44" w:rsidP="008A0C44">
            <w:pPr>
              <w:jc w:val="center"/>
              <w:rPr>
                <w:rFonts w:eastAsia="Times New Roman" w:cs="Times New Roman"/>
                <w:b/>
                <w:szCs w:val="20"/>
              </w:rPr>
            </w:pPr>
          </w:p>
        </w:tc>
        <w:tc>
          <w:tcPr>
            <w:tcW w:w="2090" w:type="dxa"/>
          </w:tcPr>
          <w:p w14:paraId="180C5E81" w14:textId="77777777" w:rsidR="008A0C44" w:rsidRPr="008A0C44" w:rsidRDefault="008A0C44" w:rsidP="008A0C44">
            <w:pPr>
              <w:jc w:val="center"/>
              <w:rPr>
                <w:rFonts w:eastAsia="Times New Roman" w:cs="Times New Roman"/>
                <w:b/>
                <w:szCs w:val="20"/>
              </w:rPr>
            </w:pPr>
          </w:p>
        </w:tc>
      </w:tr>
    </w:tbl>
    <w:p w14:paraId="5E92340C" w14:textId="77777777" w:rsidR="00CC3CB8" w:rsidRDefault="00CC3CB8" w:rsidP="00CC3CB8">
      <w:pPr>
        <w:spacing w:after="0" w:line="240" w:lineRule="auto"/>
        <w:jc w:val="both"/>
        <w:rPr>
          <w:rFonts w:eastAsia="Times New Roman" w:cs="Times New Roman"/>
          <w:b/>
          <w:szCs w:val="20"/>
        </w:rPr>
      </w:pPr>
    </w:p>
    <w:p w14:paraId="29E3A579" w14:textId="77777777" w:rsidR="00CC3CB8" w:rsidRDefault="00CC3CB8">
      <w:pPr>
        <w:rPr>
          <w:rFonts w:eastAsia="Times New Roman" w:cs="Times New Roman"/>
          <w:b/>
          <w:szCs w:val="20"/>
        </w:rPr>
      </w:pPr>
      <w:r>
        <w:rPr>
          <w:rFonts w:eastAsia="Times New Roman" w:cs="Times New Roman"/>
          <w:b/>
          <w:szCs w:val="20"/>
        </w:rPr>
        <w:br w:type="page"/>
      </w:r>
    </w:p>
    <w:p w14:paraId="1D4FE921" w14:textId="77777777" w:rsidR="00A54498" w:rsidRDefault="00CC3CB8" w:rsidP="00CC3CB8">
      <w:pPr>
        <w:pStyle w:val="Heading1"/>
        <w:numPr>
          <w:ilvl w:val="0"/>
          <w:numId w:val="0"/>
        </w:numPr>
        <w:ind w:left="432" w:hanging="432"/>
        <w:rPr>
          <w:rFonts w:eastAsia="Times New Roman"/>
        </w:rPr>
      </w:pPr>
      <w:bookmarkStart w:id="26" w:name="_Toc10548291"/>
      <w:r w:rsidRPr="00CC3CB8">
        <w:rPr>
          <w:rFonts w:eastAsia="Times New Roman"/>
        </w:rPr>
        <w:t xml:space="preserve">Appendix </w:t>
      </w:r>
      <w:r w:rsidR="00A54498">
        <w:rPr>
          <w:rFonts w:eastAsia="Times New Roman"/>
        </w:rPr>
        <w:t xml:space="preserve">A-2, Exhibit </w:t>
      </w:r>
      <w:r w:rsidRPr="00CC3CB8">
        <w:rPr>
          <w:rFonts w:eastAsia="Times New Roman"/>
        </w:rPr>
        <w:t>III</w:t>
      </w:r>
      <w:r w:rsidR="00A54498">
        <w:rPr>
          <w:rFonts w:eastAsia="Times New Roman"/>
        </w:rPr>
        <w:t xml:space="preserve"> – Sample Reports</w:t>
      </w:r>
      <w:bookmarkEnd w:id="26"/>
      <w:r w:rsidRPr="00CC3CB8">
        <w:rPr>
          <w:rFonts w:eastAsia="Times New Roman"/>
        </w:rPr>
        <w:t xml:space="preserve"> </w:t>
      </w:r>
    </w:p>
    <w:p w14:paraId="1949C277" w14:textId="77777777" w:rsidR="0063640C" w:rsidRDefault="0063640C" w:rsidP="0063640C">
      <w:pPr>
        <w:spacing w:after="0" w:line="240" w:lineRule="auto"/>
        <w:jc w:val="center"/>
        <w:rPr>
          <w:rFonts w:eastAsia="Times New Roman" w:cs="Times New Roman"/>
          <w:b/>
          <w:sz w:val="32"/>
          <w:szCs w:val="32"/>
        </w:rPr>
      </w:pPr>
    </w:p>
    <w:p w14:paraId="1DAF461F" w14:textId="77777777" w:rsidR="00CC3CB8" w:rsidRPr="0063640C" w:rsidRDefault="00CC3CB8" w:rsidP="0063640C">
      <w:pPr>
        <w:spacing w:after="0" w:line="240" w:lineRule="auto"/>
        <w:jc w:val="center"/>
        <w:rPr>
          <w:rFonts w:eastAsia="Times New Roman" w:cs="Times New Roman"/>
          <w:b/>
          <w:sz w:val="32"/>
          <w:szCs w:val="32"/>
        </w:rPr>
      </w:pPr>
      <w:r w:rsidRPr="0063640C">
        <w:rPr>
          <w:rFonts w:eastAsia="Times New Roman" w:cs="Times New Roman"/>
          <w:b/>
          <w:sz w:val="32"/>
          <w:szCs w:val="32"/>
        </w:rPr>
        <w:t>Availability Notice</w:t>
      </w:r>
      <w:r w:rsidR="00A54498" w:rsidRPr="0063640C">
        <w:rPr>
          <w:rFonts w:eastAsia="Times New Roman" w:cs="Times New Roman"/>
          <w:b/>
          <w:sz w:val="32"/>
          <w:szCs w:val="32"/>
        </w:rPr>
        <w:t xml:space="preserve"> Report</w:t>
      </w:r>
    </w:p>
    <w:p w14:paraId="6821D067" w14:textId="77777777" w:rsidR="00CC3CB8" w:rsidRDefault="00CC3CB8" w:rsidP="00CC3CB8">
      <w:pPr>
        <w:spacing w:after="0" w:line="240" w:lineRule="auto"/>
        <w:jc w:val="both"/>
        <w:rPr>
          <w:rFonts w:eastAsia="Times New Roman" w:cs="Times New Roman"/>
          <w:szCs w:val="20"/>
        </w:rPr>
      </w:pPr>
    </w:p>
    <w:p w14:paraId="7B97234F" w14:textId="77777777" w:rsidR="0063640C" w:rsidRPr="00CC3CB8" w:rsidRDefault="0063640C" w:rsidP="00CC3CB8">
      <w:pPr>
        <w:spacing w:after="0" w:line="240" w:lineRule="auto"/>
        <w:jc w:val="both"/>
        <w:rPr>
          <w:rFonts w:eastAsia="Times New Roman" w:cs="Times New Roman"/>
          <w:szCs w:val="20"/>
        </w:rPr>
      </w:pPr>
    </w:p>
    <w:p w14:paraId="7444E1A5" w14:textId="15ED55EC" w:rsidR="00CC3CB8" w:rsidRPr="00CC3CB8" w:rsidRDefault="008C0CF1" w:rsidP="00CC3CB8">
      <w:pPr>
        <w:spacing w:after="0" w:line="240" w:lineRule="auto"/>
        <w:jc w:val="both"/>
        <w:rPr>
          <w:rFonts w:eastAsia="Times New Roman" w:cs="Times New Roman"/>
          <w:szCs w:val="20"/>
        </w:rPr>
      </w:pPr>
      <w:r w:rsidRPr="00184012">
        <w:rPr>
          <w:rFonts w:eastAsia="Times New Roman" w:cs="Times New Roman"/>
          <w:noProof/>
          <w:szCs w:val="20"/>
        </w:rPr>
        <w:t>Bidder</w:t>
      </w:r>
      <w:r w:rsidR="00CC3CB8" w:rsidRPr="00184012">
        <w:rPr>
          <w:rFonts w:eastAsia="Times New Roman" w:cs="Times New Roman"/>
          <w:noProof/>
          <w:szCs w:val="20"/>
        </w:rPr>
        <w:t xml:space="preserve"> to provide example</w:t>
      </w:r>
      <w:r w:rsidR="005F2903">
        <w:rPr>
          <w:rFonts w:eastAsia="Times New Roman" w:cs="Times New Roman"/>
          <w:noProof/>
          <w:szCs w:val="20"/>
        </w:rPr>
        <w:t>.</w:t>
      </w:r>
    </w:p>
    <w:p w14:paraId="11917C2B" w14:textId="77777777" w:rsidR="00CC3CB8" w:rsidRPr="00CC3CB8" w:rsidRDefault="00CC3CB8" w:rsidP="00CC3CB8">
      <w:pPr>
        <w:spacing w:after="0" w:line="240" w:lineRule="auto"/>
        <w:jc w:val="both"/>
        <w:rPr>
          <w:rFonts w:eastAsia="Times New Roman" w:cs="Times New Roman"/>
          <w:szCs w:val="20"/>
        </w:rPr>
      </w:pPr>
    </w:p>
    <w:p w14:paraId="15552F9A" w14:textId="77777777" w:rsidR="00CC3CB8" w:rsidRDefault="00CC3CB8">
      <w:pPr>
        <w:rPr>
          <w:rFonts w:eastAsia="Times New Roman" w:cs="Times New Roman"/>
          <w:b/>
          <w:szCs w:val="20"/>
        </w:rPr>
      </w:pPr>
      <w:r>
        <w:rPr>
          <w:rFonts w:eastAsia="Times New Roman" w:cs="Times New Roman"/>
          <w:b/>
          <w:szCs w:val="20"/>
        </w:rPr>
        <w:br w:type="page"/>
      </w:r>
    </w:p>
    <w:p w14:paraId="000FE058" w14:textId="77777777" w:rsidR="00A54498" w:rsidRDefault="00A54498" w:rsidP="00A54498">
      <w:pPr>
        <w:pStyle w:val="Heading1"/>
        <w:numPr>
          <w:ilvl w:val="0"/>
          <w:numId w:val="0"/>
        </w:numPr>
        <w:ind w:left="432" w:hanging="432"/>
        <w:rPr>
          <w:rFonts w:eastAsia="Times New Roman"/>
        </w:rPr>
      </w:pPr>
      <w:bookmarkStart w:id="27" w:name="_Toc10548292"/>
      <w:r w:rsidRPr="00CC3CB8">
        <w:rPr>
          <w:rFonts w:eastAsia="Times New Roman"/>
        </w:rPr>
        <w:t xml:space="preserve">Appendix </w:t>
      </w:r>
      <w:r>
        <w:rPr>
          <w:rFonts w:eastAsia="Times New Roman"/>
        </w:rPr>
        <w:t xml:space="preserve">A-2, Exhibit </w:t>
      </w:r>
      <w:r w:rsidRPr="00CC3CB8">
        <w:rPr>
          <w:rFonts w:eastAsia="Times New Roman"/>
        </w:rPr>
        <w:t>III</w:t>
      </w:r>
      <w:r>
        <w:rPr>
          <w:rFonts w:eastAsia="Times New Roman"/>
        </w:rPr>
        <w:t xml:space="preserve"> – Sample Reports</w:t>
      </w:r>
      <w:bookmarkEnd w:id="27"/>
      <w:r w:rsidRPr="00CC3CB8">
        <w:rPr>
          <w:rFonts w:eastAsia="Times New Roman"/>
        </w:rPr>
        <w:t xml:space="preserve"> </w:t>
      </w:r>
    </w:p>
    <w:p w14:paraId="3B01A0B6" w14:textId="77777777" w:rsidR="0063640C" w:rsidRPr="0063640C" w:rsidRDefault="0063640C" w:rsidP="0063640C">
      <w:pPr>
        <w:spacing w:after="0" w:line="240" w:lineRule="auto"/>
        <w:jc w:val="center"/>
        <w:rPr>
          <w:rFonts w:eastAsia="Times New Roman" w:cs="Times New Roman"/>
          <w:b/>
          <w:sz w:val="32"/>
          <w:szCs w:val="32"/>
        </w:rPr>
      </w:pPr>
    </w:p>
    <w:p w14:paraId="7C1E48B0" w14:textId="77777777" w:rsidR="00CC3CB8" w:rsidRPr="0063640C" w:rsidRDefault="00CC3CB8" w:rsidP="0063640C">
      <w:pPr>
        <w:spacing w:after="0" w:line="240" w:lineRule="auto"/>
        <w:jc w:val="center"/>
        <w:rPr>
          <w:rFonts w:eastAsia="Times New Roman" w:cs="Times New Roman"/>
          <w:b/>
          <w:sz w:val="32"/>
          <w:szCs w:val="32"/>
        </w:rPr>
      </w:pPr>
      <w:r w:rsidRPr="0063640C">
        <w:rPr>
          <w:rFonts w:eastAsia="Times New Roman" w:cs="Times New Roman"/>
          <w:b/>
          <w:sz w:val="32"/>
          <w:szCs w:val="32"/>
        </w:rPr>
        <w:t>Day-ahead Dispatch Notice</w:t>
      </w:r>
    </w:p>
    <w:p w14:paraId="30D77509" w14:textId="77777777" w:rsidR="00CC3CB8" w:rsidRDefault="00CC3CB8" w:rsidP="00CC3CB8">
      <w:pPr>
        <w:spacing w:after="0" w:line="240" w:lineRule="auto"/>
        <w:jc w:val="both"/>
        <w:rPr>
          <w:rFonts w:eastAsia="Times New Roman" w:cs="Times New Roman"/>
          <w:szCs w:val="20"/>
        </w:rPr>
      </w:pPr>
    </w:p>
    <w:p w14:paraId="3B4590B2" w14:textId="77777777" w:rsidR="0063640C" w:rsidRPr="00CC3CB8" w:rsidRDefault="0063640C" w:rsidP="00CC3CB8">
      <w:pPr>
        <w:spacing w:after="0" w:line="240" w:lineRule="auto"/>
        <w:jc w:val="both"/>
        <w:rPr>
          <w:rFonts w:eastAsia="Times New Roman" w:cs="Times New Roman"/>
          <w:szCs w:val="20"/>
        </w:rPr>
      </w:pPr>
    </w:p>
    <w:p w14:paraId="54B1AD84" w14:textId="4D05F714" w:rsidR="00CC3CB8" w:rsidRPr="00CC3CB8" w:rsidRDefault="008C0CF1" w:rsidP="00CC3CB8">
      <w:pPr>
        <w:spacing w:after="0" w:line="240" w:lineRule="auto"/>
        <w:jc w:val="both"/>
        <w:rPr>
          <w:rFonts w:eastAsia="Times New Roman" w:cs="Times New Roman"/>
          <w:szCs w:val="20"/>
        </w:rPr>
      </w:pPr>
      <w:r w:rsidRPr="00184012">
        <w:rPr>
          <w:rFonts w:eastAsia="Times New Roman" w:cs="Times New Roman"/>
          <w:noProof/>
          <w:szCs w:val="20"/>
        </w:rPr>
        <w:t>Bidder</w:t>
      </w:r>
      <w:r w:rsidR="00CC3CB8" w:rsidRPr="00184012">
        <w:rPr>
          <w:rFonts w:eastAsia="Times New Roman" w:cs="Times New Roman"/>
          <w:noProof/>
          <w:szCs w:val="20"/>
        </w:rPr>
        <w:t xml:space="preserve"> to provide example</w:t>
      </w:r>
      <w:r w:rsidR="005F2903">
        <w:rPr>
          <w:rFonts w:eastAsia="Times New Roman" w:cs="Times New Roman"/>
          <w:noProof/>
          <w:szCs w:val="20"/>
        </w:rPr>
        <w:t>.</w:t>
      </w:r>
      <w:r w:rsidR="00CC3CB8" w:rsidRPr="00184012" w:rsidDel="00FF494E">
        <w:rPr>
          <w:rFonts w:eastAsia="Times New Roman" w:cs="Times New Roman"/>
          <w:szCs w:val="20"/>
        </w:rPr>
        <w:t xml:space="preserve"> </w:t>
      </w:r>
    </w:p>
    <w:p w14:paraId="3F5A733A" w14:textId="77777777" w:rsidR="00CC3CB8" w:rsidRPr="00CC3CB8" w:rsidRDefault="00CC3CB8" w:rsidP="00CC3CB8">
      <w:pPr>
        <w:spacing w:after="0" w:line="240" w:lineRule="auto"/>
        <w:jc w:val="both"/>
        <w:rPr>
          <w:rFonts w:eastAsia="Times New Roman" w:cs="Times New Roman"/>
          <w:b/>
          <w:szCs w:val="20"/>
        </w:rPr>
      </w:pPr>
    </w:p>
    <w:p w14:paraId="0C033C7C" w14:textId="77777777" w:rsidR="00CC3CB8" w:rsidRDefault="00CC3CB8">
      <w:pPr>
        <w:rPr>
          <w:rFonts w:eastAsia="Times New Roman" w:cs="Times New Roman"/>
          <w:b/>
          <w:szCs w:val="20"/>
        </w:rPr>
      </w:pPr>
      <w:r>
        <w:rPr>
          <w:rFonts w:eastAsia="Times New Roman" w:cs="Times New Roman"/>
          <w:b/>
          <w:szCs w:val="20"/>
        </w:rPr>
        <w:br w:type="page"/>
      </w:r>
    </w:p>
    <w:p w14:paraId="73340E4D" w14:textId="77777777" w:rsidR="00A54498" w:rsidRDefault="00A54498" w:rsidP="00A54498">
      <w:pPr>
        <w:pStyle w:val="Heading1"/>
        <w:numPr>
          <w:ilvl w:val="0"/>
          <w:numId w:val="0"/>
        </w:numPr>
        <w:ind w:left="432" w:hanging="432"/>
        <w:rPr>
          <w:rFonts w:eastAsia="Times New Roman"/>
        </w:rPr>
      </w:pPr>
      <w:bookmarkStart w:id="28" w:name="_Toc10548293"/>
      <w:r w:rsidRPr="00CC3CB8">
        <w:rPr>
          <w:rFonts w:eastAsia="Times New Roman"/>
        </w:rPr>
        <w:t xml:space="preserve">Appendix </w:t>
      </w:r>
      <w:r>
        <w:rPr>
          <w:rFonts w:eastAsia="Times New Roman"/>
        </w:rPr>
        <w:t xml:space="preserve">A-2, Exhibit </w:t>
      </w:r>
      <w:r w:rsidRPr="00CC3CB8">
        <w:rPr>
          <w:rFonts w:eastAsia="Times New Roman"/>
        </w:rPr>
        <w:t>III</w:t>
      </w:r>
      <w:r>
        <w:rPr>
          <w:rFonts w:eastAsia="Times New Roman"/>
        </w:rPr>
        <w:t xml:space="preserve"> – Sample Reports</w:t>
      </w:r>
      <w:bookmarkEnd w:id="28"/>
      <w:r w:rsidRPr="00CC3CB8">
        <w:rPr>
          <w:rFonts w:eastAsia="Times New Roman"/>
        </w:rPr>
        <w:t xml:space="preserve"> </w:t>
      </w:r>
    </w:p>
    <w:p w14:paraId="6D155A75" w14:textId="77777777" w:rsidR="0063640C" w:rsidRDefault="0063640C" w:rsidP="0063640C">
      <w:pPr>
        <w:spacing w:after="0" w:line="240" w:lineRule="auto"/>
        <w:jc w:val="center"/>
        <w:rPr>
          <w:rFonts w:eastAsia="Times New Roman" w:cs="Times New Roman"/>
          <w:b/>
          <w:sz w:val="32"/>
          <w:szCs w:val="32"/>
        </w:rPr>
      </w:pPr>
    </w:p>
    <w:p w14:paraId="2F159516" w14:textId="77777777" w:rsidR="00CC3CB8" w:rsidRPr="0063640C" w:rsidRDefault="00CC3CB8" w:rsidP="0063640C">
      <w:pPr>
        <w:spacing w:after="0" w:line="240" w:lineRule="auto"/>
        <w:jc w:val="center"/>
        <w:rPr>
          <w:rFonts w:eastAsia="Times New Roman" w:cs="Times New Roman"/>
          <w:b/>
          <w:sz w:val="32"/>
          <w:szCs w:val="32"/>
        </w:rPr>
      </w:pPr>
      <w:r w:rsidRPr="0063640C">
        <w:rPr>
          <w:rFonts w:eastAsia="Times New Roman" w:cs="Times New Roman"/>
          <w:b/>
          <w:sz w:val="32"/>
          <w:szCs w:val="32"/>
        </w:rPr>
        <w:t>Daily Report</w:t>
      </w:r>
    </w:p>
    <w:p w14:paraId="6A05433B" w14:textId="77777777" w:rsidR="00CC3CB8" w:rsidRDefault="00CC3CB8" w:rsidP="00CC3CB8">
      <w:pPr>
        <w:spacing w:after="0" w:line="240" w:lineRule="auto"/>
        <w:jc w:val="both"/>
        <w:rPr>
          <w:rFonts w:eastAsia="Times New Roman" w:cs="Times New Roman"/>
          <w:szCs w:val="20"/>
        </w:rPr>
      </w:pPr>
    </w:p>
    <w:p w14:paraId="273B8267" w14:textId="77777777" w:rsidR="0063640C" w:rsidRPr="00CC3CB8" w:rsidRDefault="0063640C" w:rsidP="00CC3CB8">
      <w:pPr>
        <w:spacing w:after="0" w:line="240" w:lineRule="auto"/>
        <w:jc w:val="both"/>
        <w:rPr>
          <w:rFonts w:eastAsia="Times New Roman" w:cs="Times New Roman"/>
          <w:szCs w:val="20"/>
        </w:rPr>
      </w:pPr>
    </w:p>
    <w:p w14:paraId="66F13142" w14:textId="78E4AAE1" w:rsidR="008A0C44" w:rsidRDefault="008C0CF1" w:rsidP="00CC3CB8">
      <w:pPr>
        <w:rPr>
          <w:rFonts w:eastAsia="Times New Roman" w:cs="Times New Roman"/>
          <w:noProof/>
          <w:szCs w:val="20"/>
        </w:rPr>
      </w:pPr>
      <w:r w:rsidRPr="00184012">
        <w:rPr>
          <w:rFonts w:eastAsia="Times New Roman" w:cs="Times New Roman"/>
          <w:noProof/>
          <w:szCs w:val="20"/>
        </w:rPr>
        <w:t>Bidder</w:t>
      </w:r>
      <w:r w:rsidR="00CC3CB8" w:rsidRPr="00184012">
        <w:rPr>
          <w:rFonts w:eastAsia="Times New Roman" w:cs="Times New Roman"/>
          <w:noProof/>
          <w:szCs w:val="20"/>
        </w:rPr>
        <w:t xml:space="preserve"> to provide example</w:t>
      </w:r>
      <w:r w:rsidR="005F2903">
        <w:rPr>
          <w:rFonts w:eastAsia="Times New Roman" w:cs="Times New Roman"/>
          <w:noProof/>
          <w:szCs w:val="20"/>
        </w:rPr>
        <w:t>.</w:t>
      </w:r>
    </w:p>
    <w:p w14:paraId="4DFB905C" w14:textId="77777777" w:rsidR="008E1133" w:rsidRDefault="008E1133" w:rsidP="00CC3CB8">
      <w:pPr>
        <w:rPr>
          <w:rFonts w:eastAsia="Times New Roman" w:cs="Times New Roman"/>
          <w:noProof/>
          <w:szCs w:val="20"/>
        </w:rPr>
      </w:pPr>
    </w:p>
    <w:p w14:paraId="47475C5F" w14:textId="50B055E4" w:rsidR="009678CF" w:rsidRDefault="008E1133" w:rsidP="00FE4412">
      <w:pPr>
        <w:pStyle w:val="Heading1"/>
        <w:numPr>
          <w:ilvl w:val="0"/>
          <w:numId w:val="0"/>
        </w:numPr>
        <w:ind w:left="432" w:hanging="432"/>
        <w:rPr>
          <w:rFonts w:eastAsia="Times New Roman" w:cs="Times New Roman"/>
          <w:noProof/>
          <w:szCs w:val="20"/>
          <w:highlight w:val="yellow"/>
        </w:rPr>
      </w:pPr>
      <w:r>
        <w:rPr>
          <w:rFonts w:eastAsia="Times New Roman" w:cs="Times New Roman"/>
          <w:noProof/>
          <w:szCs w:val="20"/>
          <w:highlight w:val="yellow"/>
        </w:rPr>
        <w:br w:type="page"/>
      </w:r>
      <w:bookmarkStart w:id="29" w:name="_Toc10548294"/>
      <w:r w:rsidR="009678CF" w:rsidRPr="00CC3CB8">
        <w:rPr>
          <w:rFonts w:eastAsia="Times New Roman"/>
        </w:rPr>
        <w:t xml:space="preserve">Appendix </w:t>
      </w:r>
      <w:r w:rsidR="009678CF">
        <w:rPr>
          <w:rFonts w:eastAsia="Times New Roman"/>
        </w:rPr>
        <w:t>B</w:t>
      </w:r>
      <w:r w:rsidR="009678CF" w:rsidRPr="00CC3CB8">
        <w:rPr>
          <w:rFonts w:eastAsia="Times New Roman"/>
        </w:rPr>
        <w:t xml:space="preserve"> </w:t>
      </w:r>
      <w:r w:rsidR="009678CF">
        <w:rPr>
          <w:rFonts w:eastAsia="Times New Roman"/>
        </w:rPr>
        <w:t>–</w:t>
      </w:r>
      <w:r w:rsidR="009678CF" w:rsidRPr="00CC3CB8">
        <w:rPr>
          <w:rFonts w:eastAsia="Times New Roman"/>
        </w:rPr>
        <w:t xml:space="preserve"> </w:t>
      </w:r>
      <w:r w:rsidR="003C0616" w:rsidRPr="003C0616">
        <w:rPr>
          <w:rFonts w:eastAsia="Times New Roman"/>
        </w:rPr>
        <w:t>Historical Availability</w:t>
      </w:r>
      <w:bookmarkEnd w:id="29"/>
      <w:r w:rsidR="003C0616" w:rsidRPr="003C0616">
        <w:rPr>
          <w:rFonts w:eastAsia="Times New Roman"/>
        </w:rPr>
        <w:t xml:space="preserve"> </w:t>
      </w:r>
    </w:p>
    <w:p w14:paraId="5D559CD7" w14:textId="77777777" w:rsidR="003C0616" w:rsidRDefault="003C0616">
      <w:pPr>
        <w:rPr>
          <w:rFonts w:eastAsia="Times New Roman"/>
        </w:rPr>
      </w:pPr>
    </w:p>
    <w:p w14:paraId="796A81F2" w14:textId="4CBCF535" w:rsidR="00C270C5" w:rsidRDefault="003C0616">
      <w:pPr>
        <w:rPr>
          <w:rFonts w:ascii="Times New Roman Bold" w:eastAsia="Times New Roman" w:hAnsi="Times New Roman Bold" w:cstheme="majorBidi"/>
          <w:b/>
          <w:smallCaps/>
          <w:color w:val="2E74B5" w:themeColor="accent1" w:themeShade="BF"/>
          <w:sz w:val="28"/>
          <w:szCs w:val="32"/>
        </w:rPr>
      </w:pPr>
      <w:r w:rsidRPr="003C0616">
        <w:rPr>
          <w:rFonts w:eastAsia="Times New Roman"/>
        </w:rPr>
        <w:t xml:space="preserve">Bidders </w:t>
      </w:r>
      <w:r>
        <w:rPr>
          <w:rFonts w:eastAsia="Times New Roman"/>
        </w:rPr>
        <w:t xml:space="preserve">to </w:t>
      </w:r>
      <w:r w:rsidRPr="003C0616">
        <w:rPr>
          <w:rFonts w:eastAsia="Times New Roman"/>
        </w:rPr>
        <w:t>provide information the forced outage rate for past three years and the existing forced outage rate (“EFOR”) as reported on FERC Form 1</w:t>
      </w:r>
      <w:r w:rsidR="00323A08">
        <w:rPr>
          <w:rFonts w:eastAsia="Times New Roman"/>
        </w:rPr>
        <w:t xml:space="preserve"> or other available sources.</w:t>
      </w:r>
      <w:r w:rsidR="00C270C5">
        <w:rPr>
          <w:rFonts w:eastAsia="Times New Roman"/>
        </w:rPr>
        <w:br w:type="page"/>
      </w:r>
    </w:p>
    <w:p w14:paraId="3EF77622" w14:textId="35542DB6" w:rsidR="0063640C" w:rsidRPr="00CC3CB8" w:rsidRDefault="0063640C" w:rsidP="0063640C">
      <w:pPr>
        <w:pStyle w:val="Heading1"/>
        <w:numPr>
          <w:ilvl w:val="0"/>
          <w:numId w:val="0"/>
        </w:numPr>
        <w:rPr>
          <w:rFonts w:eastAsia="Times New Roman"/>
        </w:rPr>
      </w:pPr>
      <w:bookmarkStart w:id="30" w:name="_Toc10548295"/>
      <w:r w:rsidRPr="00CC3CB8">
        <w:rPr>
          <w:rFonts w:eastAsia="Times New Roman"/>
        </w:rPr>
        <w:t xml:space="preserve">Appendix </w:t>
      </w:r>
      <w:r>
        <w:rPr>
          <w:rFonts w:eastAsia="Times New Roman"/>
        </w:rPr>
        <w:t>C</w:t>
      </w:r>
      <w:r w:rsidRPr="00CC3CB8">
        <w:rPr>
          <w:rFonts w:eastAsia="Times New Roman"/>
        </w:rPr>
        <w:t xml:space="preserve"> </w:t>
      </w:r>
      <w:r>
        <w:rPr>
          <w:rFonts w:eastAsia="Times New Roman"/>
        </w:rPr>
        <w:t>–</w:t>
      </w:r>
      <w:r w:rsidRPr="00CC3CB8">
        <w:rPr>
          <w:rFonts w:eastAsia="Times New Roman"/>
        </w:rPr>
        <w:t xml:space="preserve"> </w:t>
      </w:r>
      <w:r>
        <w:rPr>
          <w:rFonts w:eastAsia="Times New Roman"/>
        </w:rPr>
        <w:t>Data and Pricing Inputs</w:t>
      </w:r>
      <w:bookmarkEnd w:id="30"/>
    </w:p>
    <w:p w14:paraId="4FDEDDDE" w14:textId="77777777" w:rsidR="0063640C" w:rsidRDefault="0063640C">
      <w:pPr>
        <w:rPr>
          <w:rFonts w:ascii="Times New Roman Bold" w:eastAsia="Times New Roman" w:hAnsi="Times New Roman Bold" w:cstheme="majorBidi"/>
          <w:b/>
          <w:smallCaps/>
          <w:color w:val="2E74B5" w:themeColor="accent1" w:themeShade="BF"/>
          <w:sz w:val="28"/>
          <w:szCs w:val="32"/>
        </w:rPr>
      </w:pPr>
    </w:p>
    <w:p w14:paraId="51D0A5F2" w14:textId="0817BDB6" w:rsidR="0063640C" w:rsidRDefault="0063640C">
      <w:pPr>
        <w:rPr>
          <w:rFonts w:eastAsia="Times New Roman"/>
        </w:rPr>
      </w:pPr>
      <w:r>
        <w:rPr>
          <w:rFonts w:eastAsia="Times New Roman"/>
        </w:rPr>
        <w:t>Please complete the following tabs</w:t>
      </w:r>
      <w:r w:rsidR="004F4EBB">
        <w:rPr>
          <w:rFonts w:eastAsia="Times New Roman"/>
        </w:rPr>
        <w:t>, as applicable,</w:t>
      </w:r>
      <w:r>
        <w:rPr>
          <w:rFonts w:eastAsia="Times New Roman"/>
        </w:rPr>
        <w:t xml:space="preserve"> in the Appendix C excel spreadsheet </w:t>
      </w:r>
      <w:r w:rsidR="001B7E95">
        <w:rPr>
          <w:rFonts w:eastAsia="Times New Roman"/>
        </w:rPr>
        <w:t xml:space="preserve">(“Appendix C - Data and Pricing Inputs.xlsx”) </w:t>
      </w:r>
      <w:r w:rsidR="00323A08">
        <w:rPr>
          <w:rFonts w:eastAsia="Times New Roman"/>
        </w:rPr>
        <w:t xml:space="preserve">and number each Product </w:t>
      </w:r>
      <w:r w:rsidR="00A81F49">
        <w:rPr>
          <w:rFonts w:eastAsia="Times New Roman"/>
        </w:rPr>
        <w:t xml:space="preserve">alternative </w:t>
      </w:r>
      <w:r w:rsidR="00323A08">
        <w:rPr>
          <w:rFonts w:eastAsia="Times New Roman"/>
        </w:rPr>
        <w:t>consistent with Term Sheet and Section 2.1</w:t>
      </w:r>
      <w:r>
        <w:rPr>
          <w:rFonts w:eastAsia="Times New Roman"/>
        </w:rPr>
        <w:t>:</w:t>
      </w:r>
    </w:p>
    <w:p w14:paraId="3D89EB92" w14:textId="4A6CE7C2" w:rsidR="0063640C" w:rsidRPr="0063640C" w:rsidRDefault="0063640C" w:rsidP="0063640C">
      <w:pPr>
        <w:pStyle w:val="ListParagraph"/>
        <w:numPr>
          <w:ilvl w:val="0"/>
          <w:numId w:val="39"/>
        </w:numPr>
        <w:rPr>
          <w:sz w:val="24"/>
        </w:rPr>
      </w:pPr>
      <w:r w:rsidRPr="0063640C">
        <w:rPr>
          <w:sz w:val="24"/>
        </w:rPr>
        <w:t>Tab 1. Data Inputs</w:t>
      </w:r>
    </w:p>
    <w:p w14:paraId="2829108E" w14:textId="6373388F" w:rsidR="0063640C" w:rsidRDefault="0063640C" w:rsidP="0063640C">
      <w:pPr>
        <w:pStyle w:val="ListParagraph"/>
        <w:numPr>
          <w:ilvl w:val="0"/>
          <w:numId w:val="39"/>
        </w:numPr>
        <w:rPr>
          <w:sz w:val="24"/>
        </w:rPr>
      </w:pPr>
      <w:r w:rsidRPr="0063640C">
        <w:rPr>
          <w:sz w:val="24"/>
        </w:rPr>
        <w:t>Tab 2. Price Schedules</w:t>
      </w:r>
    </w:p>
    <w:p w14:paraId="6F0920A1" w14:textId="60802803" w:rsidR="0029014C" w:rsidRDefault="004F4EBB" w:rsidP="0063640C">
      <w:pPr>
        <w:pStyle w:val="ListParagraph"/>
        <w:numPr>
          <w:ilvl w:val="0"/>
          <w:numId w:val="39"/>
        </w:numPr>
        <w:rPr>
          <w:sz w:val="24"/>
        </w:rPr>
      </w:pPr>
      <w:r>
        <w:rPr>
          <w:sz w:val="24"/>
        </w:rPr>
        <w:t>Tab 3. Planned Maintenance Schedule</w:t>
      </w:r>
    </w:p>
    <w:p w14:paraId="1CC41355" w14:textId="2F8BE4E4" w:rsidR="004F4EBB" w:rsidRDefault="004F4EBB" w:rsidP="0063640C">
      <w:pPr>
        <w:pStyle w:val="ListParagraph"/>
        <w:numPr>
          <w:ilvl w:val="0"/>
          <w:numId w:val="39"/>
        </w:numPr>
        <w:rPr>
          <w:sz w:val="24"/>
        </w:rPr>
      </w:pPr>
      <w:r>
        <w:rPr>
          <w:sz w:val="24"/>
        </w:rPr>
        <w:t>Tab 4. General Info</w:t>
      </w:r>
    </w:p>
    <w:p w14:paraId="3EAD12D6" w14:textId="2AFA8C74" w:rsidR="004F4EBB" w:rsidRDefault="004F4EBB" w:rsidP="0063640C">
      <w:pPr>
        <w:pStyle w:val="ListParagraph"/>
        <w:numPr>
          <w:ilvl w:val="0"/>
          <w:numId w:val="39"/>
        </w:numPr>
        <w:rPr>
          <w:sz w:val="24"/>
        </w:rPr>
      </w:pPr>
      <w:r>
        <w:rPr>
          <w:sz w:val="24"/>
        </w:rPr>
        <w:t>Tab 5. Start-up Parameters</w:t>
      </w:r>
    </w:p>
    <w:p w14:paraId="0D058384" w14:textId="68EB0F70" w:rsidR="004F4EBB" w:rsidRDefault="004F4EBB" w:rsidP="0063640C">
      <w:pPr>
        <w:pStyle w:val="ListParagraph"/>
        <w:numPr>
          <w:ilvl w:val="0"/>
          <w:numId w:val="39"/>
        </w:numPr>
        <w:rPr>
          <w:sz w:val="24"/>
        </w:rPr>
      </w:pPr>
      <w:r>
        <w:rPr>
          <w:sz w:val="24"/>
        </w:rPr>
        <w:t>Tab 6. Expected Performance</w:t>
      </w:r>
    </w:p>
    <w:p w14:paraId="4F45627F" w14:textId="74FA9214" w:rsidR="004F4EBB" w:rsidRDefault="004F4EBB" w:rsidP="0063640C">
      <w:pPr>
        <w:pStyle w:val="ListParagraph"/>
        <w:numPr>
          <w:ilvl w:val="0"/>
          <w:numId w:val="39"/>
        </w:numPr>
        <w:rPr>
          <w:sz w:val="24"/>
        </w:rPr>
      </w:pPr>
      <w:r>
        <w:rPr>
          <w:sz w:val="24"/>
        </w:rPr>
        <w:t>Tab 7. Cooling Information</w:t>
      </w:r>
    </w:p>
    <w:p w14:paraId="77088869" w14:textId="11D6AECC" w:rsidR="004F4EBB" w:rsidRDefault="004F4EBB" w:rsidP="0063640C">
      <w:pPr>
        <w:pStyle w:val="ListParagraph"/>
        <w:numPr>
          <w:ilvl w:val="0"/>
          <w:numId w:val="39"/>
        </w:numPr>
        <w:rPr>
          <w:sz w:val="24"/>
        </w:rPr>
      </w:pPr>
      <w:r>
        <w:rPr>
          <w:sz w:val="24"/>
        </w:rPr>
        <w:t>Tab 8. HRSG Parameters</w:t>
      </w:r>
    </w:p>
    <w:p w14:paraId="73FC7404" w14:textId="36FBA83A" w:rsidR="004F4EBB" w:rsidRPr="0063640C" w:rsidRDefault="004F4EBB" w:rsidP="0063640C">
      <w:pPr>
        <w:pStyle w:val="ListParagraph"/>
        <w:numPr>
          <w:ilvl w:val="0"/>
          <w:numId w:val="39"/>
        </w:numPr>
        <w:rPr>
          <w:sz w:val="24"/>
        </w:rPr>
      </w:pPr>
      <w:r>
        <w:rPr>
          <w:sz w:val="24"/>
        </w:rPr>
        <w:t>Tab 9. Additional Info</w:t>
      </w:r>
    </w:p>
    <w:p w14:paraId="7A2B9ACE" w14:textId="77777777" w:rsidR="0063640C" w:rsidRDefault="0063640C">
      <w:pPr>
        <w:rPr>
          <w:rFonts w:eastAsia="Times New Roman"/>
        </w:rPr>
      </w:pPr>
    </w:p>
    <w:p w14:paraId="75DEBB4E" w14:textId="7CC4A3E1" w:rsidR="0063640C" w:rsidRDefault="0063640C">
      <w:pPr>
        <w:rPr>
          <w:rFonts w:ascii="Times New Roman Bold" w:eastAsia="Times New Roman" w:hAnsi="Times New Roman Bold" w:cstheme="majorBidi"/>
          <w:b/>
          <w:smallCaps/>
          <w:color w:val="2E74B5" w:themeColor="accent1" w:themeShade="BF"/>
          <w:sz w:val="28"/>
          <w:szCs w:val="32"/>
        </w:rPr>
      </w:pPr>
      <w:r>
        <w:rPr>
          <w:rFonts w:ascii="Times New Roman Bold" w:eastAsia="Times New Roman" w:hAnsi="Times New Roman Bold" w:cstheme="majorBidi"/>
          <w:b/>
          <w:smallCaps/>
          <w:color w:val="2E74B5" w:themeColor="accent1" w:themeShade="BF"/>
          <w:sz w:val="28"/>
          <w:szCs w:val="32"/>
        </w:rPr>
        <w:br w:type="page"/>
      </w:r>
    </w:p>
    <w:p w14:paraId="1ECFFB62" w14:textId="77777777" w:rsidR="0063640C" w:rsidRDefault="0063640C">
      <w:pPr>
        <w:rPr>
          <w:rFonts w:ascii="Times New Roman Bold" w:eastAsia="Times New Roman" w:hAnsi="Times New Roman Bold" w:cstheme="majorBidi"/>
          <w:b/>
          <w:smallCaps/>
          <w:color w:val="2E74B5" w:themeColor="accent1" w:themeShade="BF"/>
          <w:sz w:val="28"/>
          <w:szCs w:val="32"/>
        </w:rPr>
      </w:pPr>
    </w:p>
    <w:p w14:paraId="4405DE69" w14:textId="77F75980" w:rsidR="008E1133" w:rsidRPr="00CC3CB8" w:rsidRDefault="008E1133" w:rsidP="008E1133">
      <w:pPr>
        <w:pStyle w:val="Heading1"/>
        <w:numPr>
          <w:ilvl w:val="0"/>
          <w:numId w:val="0"/>
        </w:numPr>
        <w:ind w:left="432" w:hanging="432"/>
        <w:rPr>
          <w:rFonts w:eastAsia="Times New Roman"/>
        </w:rPr>
      </w:pPr>
      <w:bookmarkStart w:id="31" w:name="_Toc10548296"/>
      <w:r w:rsidRPr="00CC3CB8">
        <w:rPr>
          <w:rFonts w:eastAsia="Times New Roman"/>
        </w:rPr>
        <w:t xml:space="preserve">Appendix </w:t>
      </w:r>
      <w:r w:rsidR="0063640C">
        <w:rPr>
          <w:rFonts w:eastAsia="Times New Roman"/>
        </w:rPr>
        <w:t>D</w:t>
      </w:r>
      <w:r w:rsidRPr="00CC3CB8">
        <w:rPr>
          <w:rFonts w:eastAsia="Times New Roman"/>
        </w:rPr>
        <w:t xml:space="preserve"> </w:t>
      </w:r>
      <w:r>
        <w:rPr>
          <w:rFonts w:eastAsia="Times New Roman"/>
        </w:rPr>
        <w:t>–</w:t>
      </w:r>
      <w:r w:rsidRPr="00CC3CB8">
        <w:rPr>
          <w:rFonts w:eastAsia="Times New Roman"/>
        </w:rPr>
        <w:t xml:space="preserve"> </w:t>
      </w:r>
      <w:r w:rsidR="008C0CF1">
        <w:rPr>
          <w:rFonts w:eastAsia="Times New Roman"/>
        </w:rPr>
        <w:t>Bidder</w:t>
      </w:r>
      <w:r>
        <w:rPr>
          <w:rFonts w:eastAsia="Times New Roman"/>
        </w:rPr>
        <w:t>’s Credit Information</w:t>
      </w:r>
      <w:bookmarkEnd w:id="31"/>
      <w:r w:rsidRPr="008E1133">
        <w:rPr>
          <w:rFonts w:eastAsia="Times New Roman"/>
        </w:rPr>
        <w:t xml:space="preserve"> </w:t>
      </w:r>
    </w:p>
    <w:p w14:paraId="3032311F" w14:textId="77777777" w:rsidR="008E1133" w:rsidRPr="00CC3CB8" w:rsidRDefault="008E1133" w:rsidP="008E1133">
      <w:pPr>
        <w:spacing w:after="0" w:line="240" w:lineRule="auto"/>
        <w:jc w:val="both"/>
        <w:rPr>
          <w:rFonts w:eastAsia="Times New Roman" w:cs="Times New Roman"/>
          <w:szCs w:val="20"/>
        </w:rPr>
      </w:pPr>
    </w:p>
    <w:p w14:paraId="109336F9" w14:textId="335BFA70" w:rsidR="008E1133" w:rsidRPr="001D56AB" w:rsidRDefault="008E1133" w:rsidP="001D56AB">
      <w:pPr>
        <w:pStyle w:val="ListParagraph"/>
        <w:numPr>
          <w:ilvl w:val="0"/>
          <w:numId w:val="36"/>
        </w:numPr>
        <w:spacing w:after="120"/>
        <w:contextualSpacing w:val="0"/>
        <w:rPr>
          <w:sz w:val="24"/>
        </w:rPr>
      </w:pPr>
      <w:r w:rsidRPr="001D56AB">
        <w:rPr>
          <w:sz w:val="24"/>
        </w:rPr>
        <w:t xml:space="preserve">Credit information for </w:t>
      </w:r>
      <w:r w:rsidR="00DA623E">
        <w:rPr>
          <w:sz w:val="24"/>
        </w:rPr>
        <w:t>B</w:t>
      </w:r>
      <w:r w:rsidRPr="001D56AB">
        <w:rPr>
          <w:sz w:val="24"/>
        </w:rPr>
        <w:t>idder</w:t>
      </w:r>
    </w:p>
    <w:p w14:paraId="7AB0B795" w14:textId="6AA35AE6" w:rsidR="008E1133" w:rsidRPr="001D56AB" w:rsidRDefault="008E1133" w:rsidP="001D56AB">
      <w:pPr>
        <w:pStyle w:val="ListParagraph"/>
        <w:numPr>
          <w:ilvl w:val="1"/>
          <w:numId w:val="36"/>
        </w:numPr>
        <w:spacing w:after="120"/>
        <w:contextualSpacing w:val="0"/>
        <w:rPr>
          <w:sz w:val="24"/>
        </w:rPr>
      </w:pPr>
      <w:r w:rsidRPr="001D56AB">
        <w:rPr>
          <w:sz w:val="24"/>
        </w:rPr>
        <w:t xml:space="preserve">Exact legal name and address of </w:t>
      </w:r>
      <w:r w:rsidR="00DA623E">
        <w:rPr>
          <w:sz w:val="24"/>
        </w:rPr>
        <w:t>B</w:t>
      </w:r>
      <w:r w:rsidRPr="001D56AB">
        <w:rPr>
          <w:sz w:val="24"/>
        </w:rPr>
        <w:t xml:space="preserve">idder:  </w:t>
      </w:r>
    </w:p>
    <w:p w14:paraId="687FDA1E" w14:textId="224B0355" w:rsidR="008E1133" w:rsidRPr="001D56AB" w:rsidRDefault="008E1133" w:rsidP="001D56AB">
      <w:pPr>
        <w:pStyle w:val="ListParagraph"/>
        <w:numPr>
          <w:ilvl w:val="1"/>
          <w:numId w:val="36"/>
        </w:numPr>
        <w:spacing w:after="120"/>
        <w:contextualSpacing w:val="0"/>
        <w:rPr>
          <w:sz w:val="24"/>
        </w:rPr>
      </w:pPr>
      <w:r w:rsidRPr="001D56AB">
        <w:rPr>
          <w:sz w:val="24"/>
        </w:rPr>
        <w:t>Debt Ratings from S&amp;P and/or Moody’s (please provide senior unsecured long term debt rating (or corporate rating if a debt rating is unavailable). Please indicate type of rating, rating, and source:</w:t>
      </w:r>
    </w:p>
    <w:p w14:paraId="0BDFAF02" w14:textId="77777777" w:rsidR="008E1133" w:rsidRPr="001D56AB" w:rsidRDefault="008E1133" w:rsidP="001D56AB">
      <w:pPr>
        <w:pStyle w:val="ListParagraph"/>
        <w:numPr>
          <w:ilvl w:val="1"/>
          <w:numId w:val="36"/>
        </w:numPr>
        <w:spacing w:after="120"/>
        <w:contextualSpacing w:val="0"/>
        <w:rPr>
          <w:sz w:val="24"/>
        </w:rPr>
      </w:pPr>
      <w:r w:rsidRPr="001D56AB">
        <w:rPr>
          <w:sz w:val="24"/>
        </w:rPr>
        <w:t>Please attach copies of audited financial statements (including balance sheet, income statement, and cash flow statement) for the three most recent fiscal years.</w:t>
      </w:r>
    </w:p>
    <w:p w14:paraId="1F4987BE" w14:textId="77777777" w:rsidR="008E1133" w:rsidRDefault="008E1133" w:rsidP="001D56AB">
      <w:pPr>
        <w:pStyle w:val="ListParagraph"/>
        <w:spacing w:after="120"/>
        <w:ind w:firstLine="720"/>
        <w:contextualSpacing w:val="0"/>
        <w:rPr>
          <w:sz w:val="24"/>
        </w:rPr>
      </w:pPr>
      <w:r w:rsidRPr="001D56AB">
        <w:rPr>
          <w:sz w:val="24"/>
        </w:rPr>
        <w:t>Fiscal Year End:</w:t>
      </w:r>
    </w:p>
    <w:p w14:paraId="27FD3B6F" w14:textId="77777777" w:rsidR="008E1133" w:rsidRPr="001D56AB" w:rsidRDefault="008E1133" w:rsidP="001D56AB">
      <w:pPr>
        <w:pStyle w:val="ListParagraph"/>
        <w:numPr>
          <w:ilvl w:val="1"/>
          <w:numId w:val="36"/>
        </w:numPr>
        <w:spacing w:after="120"/>
        <w:contextualSpacing w:val="0"/>
        <w:rPr>
          <w:sz w:val="24"/>
        </w:rPr>
      </w:pPr>
      <w:r w:rsidRPr="001D56AB">
        <w:rPr>
          <w:sz w:val="24"/>
        </w:rPr>
        <w:t>Identify pending legal disputes (describe):</w:t>
      </w:r>
    </w:p>
    <w:p w14:paraId="38DDCC98" w14:textId="17E31CF2" w:rsidR="008E1133" w:rsidRPr="001D56AB" w:rsidRDefault="008E1133" w:rsidP="001D56AB">
      <w:pPr>
        <w:pStyle w:val="ListParagraph"/>
        <w:numPr>
          <w:ilvl w:val="1"/>
          <w:numId w:val="36"/>
        </w:numPr>
        <w:spacing w:after="120"/>
        <w:contextualSpacing w:val="0"/>
        <w:rPr>
          <w:sz w:val="24"/>
        </w:rPr>
      </w:pPr>
      <w:r w:rsidRPr="001D56AB">
        <w:rPr>
          <w:sz w:val="24"/>
        </w:rPr>
        <w:t xml:space="preserve">Please state whether </w:t>
      </w:r>
      <w:r w:rsidR="008C0CF1">
        <w:rPr>
          <w:sz w:val="24"/>
        </w:rPr>
        <w:t>b</w:t>
      </w:r>
      <w:r w:rsidRPr="001D56AB">
        <w:rPr>
          <w:sz w:val="24"/>
        </w:rPr>
        <w:t>idder is or has within the past five (5) years been the debtor in any bankruptcy proceeding.</w:t>
      </w:r>
    </w:p>
    <w:p w14:paraId="2FFEB0B2" w14:textId="15B9D4E5" w:rsidR="008E1133" w:rsidRPr="001D56AB" w:rsidRDefault="008E1133" w:rsidP="001D56AB">
      <w:pPr>
        <w:pStyle w:val="ListParagraph"/>
        <w:numPr>
          <w:ilvl w:val="1"/>
          <w:numId w:val="36"/>
        </w:numPr>
        <w:spacing w:after="120"/>
        <w:contextualSpacing w:val="0"/>
        <w:rPr>
          <w:sz w:val="24"/>
        </w:rPr>
      </w:pPr>
      <w:r w:rsidRPr="001D56AB">
        <w:rPr>
          <w:sz w:val="24"/>
        </w:rPr>
        <w:t xml:space="preserve">If </w:t>
      </w:r>
      <w:r w:rsidR="008C0CF1">
        <w:rPr>
          <w:sz w:val="24"/>
        </w:rPr>
        <w:t>Bidder</w:t>
      </w:r>
      <w:r w:rsidRPr="001D56AB">
        <w:rPr>
          <w:sz w:val="24"/>
        </w:rPr>
        <w:t xml:space="preserve"> is unable to provide audited financial statements or is relying upon another entity to provide credit assurances on its behalf, </w:t>
      </w:r>
      <w:r w:rsidR="008C0CF1">
        <w:rPr>
          <w:sz w:val="24"/>
        </w:rPr>
        <w:t>Bidder</w:t>
      </w:r>
      <w:r w:rsidRPr="001D56AB">
        <w:rPr>
          <w:sz w:val="24"/>
        </w:rPr>
        <w:t xml:space="preserve"> must indicate so here and complete the following section.</w:t>
      </w:r>
    </w:p>
    <w:p w14:paraId="58CD6F75" w14:textId="152909DE" w:rsidR="008E1133" w:rsidRPr="001D56AB" w:rsidRDefault="008E1133" w:rsidP="001D56AB">
      <w:pPr>
        <w:pStyle w:val="ListParagraph"/>
        <w:spacing w:after="120"/>
        <w:ind w:left="1440"/>
        <w:contextualSpacing w:val="0"/>
        <w:rPr>
          <w:sz w:val="24"/>
        </w:rPr>
      </w:pPr>
      <w:r w:rsidRPr="001D56AB">
        <w:rPr>
          <w:sz w:val="24"/>
        </w:rPr>
        <w:t xml:space="preserve">Is </w:t>
      </w:r>
      <w:r w:rsidR="008C0CF1">
        <w:rPr>
          <w:sz w:val="24"/>
        </w:rPr>
        <w:t>Bidder</w:t>
      </w:r>
      <w:r w:rsidRPr="001D56AB">
        <w:rPr>
          <w:sz w:val="24"/>
        </w:rPr>
        <w:t xml:space="preserve"> unable to provide audited financial statements?</w:t>
      </w:r>
    </w:p>
    <w:p w14:paraId="5C39D0B1" w14:textId="716E3862" w:rsidR="008E1133" w:rsidRPr="001D56AB" w:rsidRDefault="008E1133" w:rsidP="001D56AB">
      <w:pPr>
        <w:pStyle w:val="ListParagraph"/>
        <w:spacing w:after="120"/>
        <w:ind w:left="1440"/>
        <w:contextualSpacing w:val="0"/>
        <w:rPr>
          <w:sz w:val="24"/>
        </w:rPr>
      </w:pPr>
      <w:r w:rsidRPr="001D56AB">
        <w:rPr>
          <w:sz w:val="24"/>
        </w:rPr>
        <w:t xml:space="preserve">Is </w:t>
      </w:r>
      <w:r w:rsidR="008C0CF1">
        <w:rPr>
          <w:sz w:val="24"/>
        </w:rPr>
        <w:t>Bidder</w:t>
      </w:r>
      <w:r w:rsidRPr="001D56AB">
        <w:rPr>
          <w:sz w:val="24"/>
        </w:rPr>
        <w:t xml:space="preserve"> relying upon another entity(ies) to provide credit assurances to </w:t>
      </w:r>
      <w:r w:rsidR="008C0CF1">
        <w:rPr>
          <w:sz w:val="24"/>
        </w:rPr>
        <w:t>Bidder</w:t>
      </w:r>
      <w:r w:rsidRPr="001D56AB">
        <w:rPr>
          <w:sz w:val="24"/>
        </w:rPr>
        <w:t>’s behalf?</w:t>
      </w:r>
    </w:p>
    <w:p w14:paraId="3107F370" w14:textId="2C760230" w:rsidR="008E1133" w:rsidRPr="001D56AB" w:rsidRDefault="008C0CF1" w:rsidP="001D56AB">
      <w:pPr>
        <w:pStyle w:val="ListParagraph"/>
        <w:numPr>
          <w:ilvl w:val="1"/>
          <w:numId w:val="36"/>
        </w:numPr>
        <w:spacing w:after="120"/>
        <w:contextualSpacing w:val="0"/>
        <w:rPr>
          <w:sz w:val="24"/>
        </w:rPr>
      </w:pPr>
      <w:r>
        <w:rPr>
          <w:sz w:val="24"/>
        </w:rPr>
        <w:t>Bidder</w:t>
      </w:r>
      <w:r w:rsidR="008E1133" w:rsidRPr="001D56AB">
        <w:rPr>
          <w:sz w:val="24"/>
        </w:rPr>
        <w:t xml:space="preserve"> should demonstrate its ability (and/or the ability of its credit support provider to provide the required security, including its plan for doing so (including type of security, sources of security, and a description of its credit support provider).</w:t>
      </w:r>
    </w:p>
    <w:p w14:paraId="1912E110" w14:textId="463EA535" w:rsidR="008E1133" w:rsidRPr="001D56AB" w:rsidRDefault="008C0CF1" w:rsidP="001D56AB">
      <w:pPr>
        <w:pStyle w:val="ListParagraph"/>
        <w:numPr>
          <w:ilvl w:val="1"/>
          <w:numId w:val="36"/>
        </w:numPr>
        <w:spacing w:after="120"/>
        <w:contextualSpacing w:val="0"/>
        <w:rPr>
          <w:sz w:val="24"/>
        </w:rPr>
      </w:pPr>
      <w:r>
        <w:rPr>
          <w:sz w:val="24"/>
        </w:rPr>
        <w:t>Bidder</w:t>
      </w:r>
      <w:r w:rsidR="008E1133" w:rsidRPr="001D56AB">
        <w:rPr>
          <w:sz w:val="24"/>
        </w:rPr>
        <w:t xml:space="preserve"> should provide a reasonable demonstration of its ability to finance the proposed project based on past experience and a sound financial plan identifying the proposed sources for debt and equity and evidence that the project is financeable.</w:t>
      </w:r>
    </w:p>
    <w:p w14:paraId="0450E055" w14:textId="77777777" w:rsidR="008E1133" w:rsidRPr="001D56AB" w:rsidRDefault="008E1133" w:rsidP="001D56AB">
      <w:pPr>
        <w:spacing w:after="120" w:line="240" w:lineRule="auto"/>
        <w:rPr>
          <w:sz w:val="32"/>
        </w:rPr>
      </w:pPr>
    </w:p>
    <w:p w14:paraId="2DBAD53A" w14:textId="6C54BDD0" w:rsidR="008E1133" w:rsidRPr="001D56AB" w:rsidRDefault="008E1133" w:rsidP="001D56AB">
      <w:pPr>
        <w:pStyle w:val="ListParagraph"/>
        <w:numPr>
          <w:ilvl w:val="0"/>
          <w:numId w:val="36"/>
        </w:numPr>
        <w:spacing w:after="120"/>
        <w:contextualSpacing w:val="0"/>
        <w:rPr>
          <w:sz w:val="24"/>
        </w:rPr>
      </w:pPr>
      <w:r w:rsidRPr="001D56AB">
        <w:rPr>
          <w:sz w:val="24"/>
        </w:rPr>
        <w:t xml:space="preserve">Credit information for entity(ies) providing credit assurances on behalf of </w:t>
      </w:r>
      <w:r w:rsidR="008C0CF1">
        <w:rPr>
          <w:sz w:val="24"/>
        </w:rPr>
        <w:t>Bidder</w:t>
      </w:r>
      <w:r w:rsidRPr="001D56AB">
        <w:rPr>
          <w:sz w:val="24"/>
        </w:rPr>
        <w:t xml:space="preserve"> (if applicable)</w:t>
      </w:r>
    </w:p>
    <w:p w14:paraId="641B3637" w14:textId="0A02D36B" w:rsidR="008E1133" w:rsidRPr="001D56AB" w:rsidRDefault="008E1133" w:rsidP="001D56AB">
      <w:pPr>
        <w:pStyle w:val="ListParagraph"/>
        <w:numPr>
          <w:ilvl w:val="1"/>
          <w:numId w:val="36"/>
        </w:numPr>
        <w:spacing w:after="120"/>
        <w:contextualSpacing w:val="0"/>
        <w:rPr>
          <w:sz w:val="24"/>
        </w:rPr>
      </w:pPr>
      <w:r w:rsidRPr="001D56AB">
        <w:rPr>
          <w:sz w:val="24"/>
        </w:rPr>
        <w:t xml:space="preserve">Exact legal name and address of entity(ies) providing credit assurances on behalf of </w:t>
      </w:r>
      <w:r w:rsidR="008C0CF1">
        <w:rPr>
          <w:sz w:val="24"/>
        </w:rPr>
        <w:t>Bidder</w:t>
      </w:r>
      <w:r w:rsidRPr="001D56AB">
        <w:rPr>
          <w:sz w:val="24"/>
        </w:rPr>
        <w:t>:</w:t>
      </w:r>
    </w:p>
    <w:p w14:paraId="02FBC2B6" w14:textId="450EBFFD" w:rsidR="008E1133" w:rsidRPr="001D56AB" w:rsidRDefault="008E1133" w:rsidP="001D56AB">
      <w:pPr>
        <w:pStyle w:val="ListParagraph"/>
        <w:numPr>
          <w:ilvl w:val="1"/>
          <w:numId w:val="36"/>
        </w:numPr>
        <w:spacing w:after="120"/>
        <w:contextualSpacing w:val="0"/>
        <w:rPr>
          <w:sz w:val="24"/>
        </w:rPr>
      </w:pPr>
      <w:r w:rsidRPr="001D56AB">
        <w:rPr>
          <w:sz w:val="24"/>
        </w:rPr>
        <w:t xml:space="preserve">Describe relationship to </w:t>
      </w:r>
      <w:r w:rsidR="008C0CF1">
        <w:rPr>
          <w:sz w:val="24"/>
        </w:rPr>
        <w:t>Bidder</w:t>
      </w:r>
      <w:r w:rsidRPr="001D56AB">
        <w:rPr>
          <w:sz w:val="24"/>
        </w:rPr>
        <w:t xml:space="preserve"> and describe type of credit assurances to be provided (e.g., parental guaranty, letter of credit, etc.). </w:t>
      </w:r>
      <w:r w:rsidR="008C0CF1">
        <w:rPr>
          <w:sz w:val="24"/>
        </w:rPr>
        <w:t>Bidder</w:t>
      </w:r>
      <w:r w:rsidRPr="001D56AB">
        <w:rPr>
          <w:sz w:val="24"/>
        </w:rPr>
        <w:t xml:space="preserve"> must provide to Company a letter(s) of commitment acceptable to Company from the entity(ies) providing the credit assurances on behalf of the </w:t>
      </w:r>
      <w:r w:rsidR="008C0CF1">
        <w:rPr>
          <w:sz w:val="24"/>
        </w:rPr>
        <w:t>Bidder</w:t>
      </w:r>
      <w:r w:rsidRPr="001D56AB">
        <w:rPr>
          <w:sz w:val="24"/>
        </w:rPr>
        <w:t xml:space="preserve"> executed by an authorized signatory and indicating the amount and form of credit assurances it will provide. It should be noted that more than one commitment letter, or more than one form of commitment letter, may be necessary. </w:t>
      </w:r>
    </w:p>
    <w:p w14:paraId="0F6974B8" w14:textId="61E82E8A" w:rsidR="008E1133" w:rsidRPr="001D56AB" w:rsidRDefault="008E1133" w:rsidP="001D56AB">
      <w:pPr>
        <w:pStyle w:val="ListParagraph"/>
        <w:numPr>
          <w:ilvl w:val="1"/>
          <w:numId w:val="36"/>
        </w:numPr>
        <w:spacing w:after="120"/>
        <w:contextualSpacing w:val="0"/>
        <w:rPr>
          <w:sz w:val="24"/>
        </w:rPr>
      </w:pPr>
      <w:r w:rsidRPr="001D56AB">
        <w:rPr>
          <w:sz w:val="24"/>
        </w:rPr>
        <w:t>Debt Ratings from S&amp;P and/or Moody’s (please provide senior unsecured long term debt rating (or corporate rating if a debt rating is unavailable). Please indicate type of rating, rating, and source:</w:t>
      </w:r>
    </w:p>
    <w:p w14:paraId="5BAF7DF4" w14:textId="77777777" w:rsidR="008E1133" w:rsidRPr="001D56AB" w:rsidRDefault="008E1133" w:rsidP="001D56AB">
      <w:pPr>
        <w:pStyle w:val="ListParagraph"/>
        <w:numPr>
          <w:ilvl w:val="1"/>
          <w:numId w:val="36"/>
        </w:numPr>
        <w:spacing w:after="120"/>
        <w:contextualSpacing w:val="0"/>
        <w:rPr>
          <w:sz w:val="24"/>
        </w:rPr>
      </w:pPr>
      <w:r w:rsidRPr="001D56AB">
        <w:rPr>
          <w:sz w:val="24"/>
        </w:rPr>
        <w:t>Please attach copies of audited financial statements (including balance sheet, income statement, and cash flow statement) for the three most recent fiscal years.</w:t>
      </w:r>
    </w:p>
    <w:p w14:paraId="767FD294" w14:textId="77777777" w:rsidR="008E1133" w:rsidRPr="001D56AB" w:rsidRDefault="008E1133" w:rsidP="001D56AB">
      <w:pPr>
        <w:pStyle w:val="ListParagraph"/>
        <w:spacing w:after="120"/>
        <w:ind w:left="1440"/>
        <w:contextualSpacing w:val="0"/>
        <w:rPr>
          <w:sz w:val="24"/>
        </w:rPr>
      </w:pPr>
      <w:r w:rsidRPr="001D56AB">
        <w:rPr>
          <w:sz w:val="24"/>
        </w:rPr>
        <w:t>Fiscal Year End:</w:t>
      </w:r>
    </w:p>
    <w:p w14:paraId="43CB70E9" w14:textId="77777777" w:rsidR="008E1133" w:rsidRPr="001D56AB" w:rsidRDefault="008E1133" w:rsidP="001D56AB">
      <w:pPr>
        <w:pStyle w:val="ListParagraph"/>
        <w:numPr>
          <w:ilvl w:val="1"/>
          <w:numId w:val="36"/>
        </w:numPr>
        <w:spacing w:after="120"/>
        <w:contextualSpacing w:val="0"/>
        <w:rPr>
          <w:sz w:val="24"/>
        </w:rPr>
      </w:pPr>
      <w:r w:rsidRPr="001D56AB">
        <w:rPr>
          <w:sz w:val="24"/>
        </w:rPr>
        <w:t>Pending legal disputes (describe):</w:t>
      </w:r>
    </w:p>
    <w:p w14:paraId="6EB7724F" w14:textId="56BC0A46" w:rsidR="008E1133" w:rsidRPr="001D56AB" w:rsidRDefault="008E1133" w:rsidP="001D56AB">
      <w:pPr>
        <w:pStyle w:val="ListParagraph"/>
        <w:numPr>
          <w:ilvl w:val="1"/>
          <w:numId w:val="36"/>
        </w:numPr>
        <w:spacing w:after="120"/>
        <w:contextualSpacing w:val="0"/>
        <w:rPr>
          <w:sz w:val="24"/>
        </w:rPr>
      </w:pPr>
      <w:r w:rsidRPr="001D56AB">
        <w:rPr>
          <w:sz w:val="24"/>
        </w:rPr>
        <w:t xml:space="preserve">Please state whether entity(ies) providing credit assurances on behalf of the </w:t>
      </w:r>
      <w:r w:rsidR="008C0CF1">
        <w:rPr>
          <w:sz w:val="24"/>
        </w:rPr>
        <w:t>Bidder</w:t>
      </w:r>
      <w:r w:rsidRPr="001D56AB">
        <w:rPr>
          <w:sz w:val="24"/>
        </w:rPr>
        <w:t xml:space="preserve"> is or has within the past five (5) years been the debtor in any bankruptcy proceeding.</w:t>
      </w:r>
    </w:p>
    <w:p w14:paraId="0EA92E79" w14:textId="06E301AA" w:rsidR="008E1133" w:rsidRDefault="008E1133" w:rsidP="001D56AB">
      <w:pPr>
        <w:pStyle w:val="ListParagraph"/>
        <w:numPr>
          <w:ilvl w:val="1"/>
          <w:numId w:val="36"/>
        </w:numPr>
        <w:spacing w:after="120"/>
        <w:contextualSpacing w:val="0"/>
      </w:pPr>
      <w:r w:rsidRPr="001D56AB">
        <w:rPr>
          <w:sz w:val="24"/>
        </w:rPr>
        <w:t xml:space="preserve">Please note that for any </w:t>
      </w:r>
      <w:r w:rsidR="008C0CF1">
        <w:rPr>
          <w:sz w:val="24"/>
        </w:rPr>
        <w:t>Bidder</w:t>
      </w:r>
      <w:r w:rsidRPr="001D56AB">
        <w:rPr>
          <w:sz w:val="24"/>
        </w:rPr>
        <w:t xml:space="preserve"> intending to provide a guaranty, the guarantor must be domiciled in the United States or Canada. Any proposed Letter of Credit must come from a major U.S. or Canadian commercial bank. </w:t>
      </w:r>
      <w:r>
        <w:br w:type="page"/>
      </w:r>
    </w:p>
    <w:p w14:paraId="0B688F7C" w14:textId="2F8E35B7" w:rsidR="008E1133" w:rsidRPr="00CC3CB8" w:rsidRDefault="008E1133" w:rsidP="008E1133">
      <w:pPr>
        <w:pStyle w:val="Heading1"/>
        <w:numPr>
          <w:ilvl w:val="0"/>
          <w:numId w:val="0"/>
        </w:numPr>
        <w:ind w:left="432" w:hanging="432"/>
        <w:rPr>
          <w:rFonts w:eastAsia="Times New Roman"/>
        </w:rPr>
      </w:pPr>
      <w:bookmarkStart w:id="32" w:name="_Toc10548297"/>
      <w:r w:rsidRPr="00CC3CB8">
        <w:rPr>
          <w:rFonts w:eastAsia="Times New Roman"/>
        </w:rPr>
        <w:t xml:space="preserve">Appendix </w:t>
      </w:r>
      <w:r w:rsidR="0063640C">
        <w:rPr>
          <w:rFonts w:eastAsia="Times New Roman"/>
        </w:rPr>
        <w:t>E</w:t>
      </w:r>
      <w:r w:rsidR="00A54498">
        <w:rPr>
          <w:rFonts w:eastAsia="Times New Roman"/>
        </w:rPr>
        <w:t xml:space="preserve"> – Confidentiality Agreement</w:t>
      </w:r>
      <w:bookmarkEnd w:id="32"/>
    </w:p>
    <w:p w14:paraId="45552C03" w14:textId="77777777" w:rsidR="008E1133" w:rsidRPr="00CC3CB8" w:rsidRDefault="008E1133" w:rsidP="008E1133">
      <w:pPr>
        <w:spacing w:after="0" w:line="240" w:lineRule="auto"/>
        <w:jc w:val="both"/>
        <w:rPr>
          <w:rFonts w:eastAsia="Times New Roman" w:cs="Times New Roman"/>
          <w:szCs w:val="20"/>
        </w:rPr>
      </w:pPr>
    </w:p>
    <w:p w14:paraId="5F902B6F" w14:textId="77777777" w:rsidR="005B3676" w:rsidRPr="00EE5734" w:rsidRDefault="005B3676" w:rsidP="005B3676">
      <w:pPr>
        <w:spacing w:after="120"/>
      </w:pPr>
    </w:p>
    <w:p w14:paraId="38DF3131" w14:textId="77777777" w:rsidR="005B3676" w:rsidRPr="00F52508" w:rsidRDefault="005B3676" w:rsidP="005B3676">
      <w:pPr>
        <w:jc w:val="center"/>
        <w:rPr>
          <w:b/>
          <w:sz w:val="28"/>
          <w:szCs w:val="28"/>
        </w:rPr>
      </w:pPr>
      <w:r w:rsidRPr="00F52508">
        <w:rPr>
          <w:b/>
          <w:sz w:val="28"/>
          <w:szCs w:val="28"/>
        </w:rPr>
        <w:t>MUTUAL CONFIDENTIALITY AGREEMENT</w:t>
      </w:r>
    </w:p>
    <w:p w14:paraId="656F05E8" w14:textId="77777777" w:rsidR="005B3676" w:rsidRPr="00EE5734" w:rsidRDefault="005B3676" w:rsidP="005B3676">
      <w:pPr>
        <w:tabs>
          <w:tab w:val="left" w:pos="-720"/>
        </w:tabs>
        <w:suppressAutoHyphens/>
        <w:rPr>
          <w:szCs w:val="20"/>
        </w:rPr>
      </w:pPr>
    </w:p>
    <w:p w14:paraId="6F427EB4" w14:textId="77777777" w:rsidR="005B3676" w:rsidRPr="00EE5734" w:rsidRDefault="005B3676" w:rsidP="005B3676">
      <w:pPr>
        <w:tabs>
          <w:tab w:val="left" w:pos="-720"/>
        </w:tabs>
        <w:suppressAutoHyphens/>
        <w:rPr>
          <w:szCs w:val="20"/>
        </w:rPr>
      </w:pPr>
    </w:p>
    <w:p w14:paraId="6503AF08" w14:textId="77777777" w:rsidR="005B3676" w:rsidRPr="00EE5734" w:rsidRDefault="005B3676" w:rsidP="005B3676">
      <w:pPr>
        <w:tabs>
          <w:tab w:val="left" w:pos="-720"/>
        </w:tabs>
        <w:suppressAutoHyphens/>
        <w:jc w:val="both"/>
        <w:rPr>
          <w:szCs w:val="20"/>
        </w:rPr>
      </w:pPr>
      <w:r w:rsidRPr="00EE5734">
        <w:rPr>
          <w:szCs w:val="20"/>
        </w:rPr>
        <w:tab/>
        <w:t xml:space="preserve">This MUTUAL CONFIDENTIALITY AGREEMENT (this </w:t>
      </w:r>
      <w:r>
        <w:rPr>
          <w:szCs w:val="20"/>
        </w:rPr>
        <w:t>“</w:t>
      </w:r>
      <w:r w:rsidRPr="00EE5734">
        <w:rPr>
          <w:szCs w:val="20"/>
        </w:rPr>
        <w:t>Agreement</w:t>
      </w:r>
      <w:r>
        <w:rPr>
          <w:szCs w:val="20"/>
        </w:rPr>
        <w:t>”</w:t>
      </w:r>
      <w:r w:rsidRPr="00EE5734">
        <w:rPr>
          <w:szCs w:val="20"/>
        </w:rPr>
        <w:t>) is entered into as of the __ day of ________, 201</w:t>
      </w:r>
      <w:r>
        <w:rPr>
          <w:szCs w:val="20"/>
        </w:rPr>
        <w:t>9 (the “Effective Date”)</w:t>
      </w:r>
      <w:r w:rsidRPr="00EE5734">
        <w:rPr>
          <w:szCs w:val="20"/>
        </w:rPr>
        <w:t>, by and between PacifiCorp, an Oregon corporation (</w:t>
      </w:r>
      <w:r>
        <w:rPr>
          <w:szCs w:val="20"/>
        </w:rPr>
        <w:t>“PacifiCorp”</w:t>
      </w:r>
      <w:r w:rsidRPr="00EE5734">
        <w:rPr>
          <w:szCs w:val="20"/>
        </w:rPr>
        <w:t>), and _____________ (</w:t>
      </w:r>
      <w:r>
        <w:rPr>
          <w:szCs w:val="20"/>
        </w:rPr>
        <w:t>“</w:t>
      </w:r>
      <w:r w:rsidRPr="00EE5734">
        <w:rPr>
          <w:szCs w:val="20"/>
        </w:rPr>
        <w:t>Counterparty</w:t>
      </w:r>
      <w:r>
        <w:rPr>
          <w:szCs w:val="20"/>
        </w:rPr>
        <w:t>”</w:t>
      </w:r>
      <w:r w:rsidRPr="00EE5734">
        <w:rPr>
          <w:szCs w:val="20"/>
        </w:rPr>
        <w:t>)</w:t>
      </w:r>
      <w:r>
        <w:rPr>
          <w:szCs w:val="20"/>
        </w:rPr>
        <w:t>.</w:t>
      </w:r>
    </w:p>
    <w:p w14:paraId="595EB89F" w14:textId="77777777" w:rsidR="005B3676" w:rsidRPr="00EE5734" w:rsidRDefault="005B3676" w:rsidP="005B3676">
      <w:pPr>
        <w:tabs>
          <w:tab w:val="left" w:pos="-720"/>
        </w:tabs>
        <w:suppressAutoHyphens/>
        <w:rPr>
          <w:szCs w:val="20"/>
        </w:rPr>
      </w:pPr>
    </w:p>
    <w:p w14:paraId="21DD8920" w14:textId="57BCF313" w:rsidR="005B3676" w:rsidRPr="00EE5734" w:rsidRDefault="005B3676" w:rsidP="005B3676">
      <w:pPr>
        <w:tabs>
          <w:tab w:val="left" w:pos="-720"/>
        </w:tabs>
        <w:suppressAutoHyphens/>
        <w:jc w:val="both"/>
        <w:rPr>
          <w:szCs w:val="20"/>
        </w:rPr>
      </w:pPr>
      <w:r w:rsidRPr="00EE5734">
        <w:rPr>
          <w:szCs w:val="20"/>
        </w:rPr>
        <w:tab/>
        <w:t xml:space="preserve">WHEREAS, Counterparty </w:t>
      </w:r>
      <w:r>
        <w:rPr>
          <w:szCs w:val="20"/>
        </w:rPr>
        <w:t xml:space="preserve">is submitting a bid in response to PacifiCorp’s </w:t>
      </w:r>
      <w:r w:rsidRPr="00026EDB">
        <w:rPr>
          <w:szCs w:val="20"/>
        </w:rPr>
        <w:t>2019</w:t>
      </w:r>
      <w:r>
        <w:rPr>
          <w:szCs w:val="20"/>
        </w:rPr>
        <w:t xml:space="preserve"> </w:t>
      </w:r>
      <w:r w:rsidRPr="00073B6F">
        <w:t>Capacity and Energy Supply Req</w:t>
      </w:r>
      <w:r>
        <w:t xml:space="preserve">uest for Proposals </w:t>
      </w:r>
      <w:r>
        <w:rPr>
          <w:szCs w:val="20"/>
        </w:rPr>
        <w:t xml:space="preserve"> </w:t>
      </w:r>
      <w:r w:rsidRPr="00EE5734">
        <w:rPr>
          <w:szCs w:val="20"/>
        </w:rPr>
        <w:t>Request for Proposals (the "Bid"), and in connection therewith the parties wish to exchange certain Confidential Information (as hereinafter defined)</w:t>
      </w:r>
      <w:r>
        <w:rPr>
          <w:szCs w:val="20"/>
        </w:rPr>
        <w:t>.</w:t>
      </w:r>
    </w:p>
    <w:p w14:paraId="4AE2508A" w14:textId="77777777" w:rsidR="005B3676" w:rsidRPr="00EE5734" w:rsidRDefault="005B3676" w:rsidP="005B3676">
      <w:pPr>
        <w:tabs>
          <w:tab w:val="left" w:pos="-720"/>
        </w:tabs>
        <w:suppressAutoHyphens/>
        <w:rPr>
          <w:szCs w:val="20"/>
        </w:rPr>
      </w:pPr>
    </w:p>
    <w:p w14:paraId="673895A6" w14:textId="77777777" w:rsidR="005B3676" w:rsidRPr="00EE5734" w:rsidRDefault="005B3676" w:rsidP="005B3676">
      <w:pPr>
        <w:tabs>
          <w:tab w:val="left" w:pos="-720"/>
        </w:tabs>
        <w:suppressAutoHyphens/>
        <w:jc w:val="both"/>
        <w:rPr>
          <w:szCs w:val="20"/>
        </w:rPr>
      </w:pPr>
      <w:r w:rsidRPr="00EE5734">
        <w:rPr>
          <w:szCs w:val="20"/>
        </w:rPr>
        <w:tab/>
        <w:t>NOW, THEREFORE, in consideration of the above and the mutual promises herein contained, the parties hereto agree as follows:</w:t>
      </w:r>
    </w:p>
    <w:p w14:paraId="00D1E124" w14:textId="77777777" w:rsidR="005B3676" w:rsidRPr="00EE5734" w:rsidRDefault="005B3676" w:rsidP="005B3676">
      <w:pPr>
        <w:tabs>
          <w:tab w:val="left" w:pos="-720"/>
        </w:tabs>
        <w:suppressAutoHyphens/>
        <w:rPr>
          <w:szCs w:val="20"/>
        </w:rPr>
      </w:pPr>
    </w:p>
    <w:p w14:paraId="0EB6E1C5" w14:textId="77777777" w:rsidR="005B3676" w:rsidRPr="00EE5734" w:rsidRDefault="005B3676" w:rsidP="005B3676">
      <w:pPr>
        <w:tabs>
          <w:tab w:val="left" w:pos="-720"/>
        </w:tabs>
        <w:suppressAutoHyphens/>
        <w:jc w:val="both"/>
        <w:rPr>
          <w:szCs w:val="20"/>
        </w:rPr>
      </w:pPr>
      <w:r w:rsidRPr="00EE5734">
        <w:rPr>
          <w:szCs w:val="20"/>
        </w:rPr>
        <w:tab/>
        <w:t xml:space="preserve">1. </w:t>
      </w:r>
      <w:r w:rsidRPr="00EE5734">
        <w:rPr>
          <w:szCs w:val="20"/>
        </w:rPr>
        <w:tab/>
      </w:r>
      <w:r w:rsidRPr="00EE5734">
        <w:rPr>
          <w:szCs w:val="20"/>
          <w:u w:val="single"/>
        </w:rPr>
        <w:t>Confidential Information</w:t>
      </w:r>
      <w:r w:rsidRPr="00EE5734">
        <w:rPr>
          <w:szCs w:val="20"/>
        </w:rPr>
        <w:t xml:space="preserve">.  </w:t>
      </w:r>
      <w:r>
        <w:rPr>
          <w:szCs w:val="20"/>
        </w:rPr>
        <w:t>“</w:t>
      </w:r>
      <w:r w:rsidRPr="00EE5734">
        <w:rPr>
          <w:szCs w:val="20"/>
        </w:rPr>
        <w:t>Confidential Information</w:t>
      </w:r>
      <w:r>
        <w:rPr>
          <w:szCs w:val="20"/>
        </w:rPr>
        <w:t>”</w:t>
      </w:r>
      <w:r w:rsidRPr="00EE5734">
        <w:rPr>
          <w:szCs w:val="20"/>
        </w:rPr>
        <w:t xml:space="preserve"> means information made available by one party (the </w:t>
      </w:r>
      <w:r>
        <w:rPr>
          <w:szCs w:val="20"/>
        </w:rPr>
        <w:t>“</w:t>
      </w:r>
      <w:r w:rsidRPr="00EE5734">
        <w:rPr>
          <w:szCs w:val="20"/>
        </w:rPr>
        <w:t>Disclosing Party</w:t>
      </w:r>
      <w:r>
        <w:rPr>
          <w:szCs w:val="20"/>
        </w:rPr>
        <w:t>”</w:t>
      </w:r>
      <w:r w:rsidRPr="00EE5734">
        <w:rPr>
          <w:szCs w:val="20"/>
        </w:rPr>
        <w:t xml:space="preserve">) to the other (the </w:t>
      </w:r>
      <w:r>
        <w:rPr>
          <w:szCs w:val="20"/>
        </w:rPr>
        <w:t>“</w:t>
      </w:r>
      <w:r w:rsidRPr="00EE5734">
        <w:rPr>
          <w:szCs w:val="20"/>
        </w:rPr>
        <w:t>Recipient</w:t>
      </w:r>
      <w:r>
        <w:rPr>
          <w:szCs w:val="20"/>
        </w:rPr>
        <w:t>”</w:t>
      </w:r>
      <w:r w:rsidRPr="00EE5734">
        <w:rPr>
          <w:szCs w:val="20"/>
        </w:rPr>
        <w:t xml:space="preserve">) </w:t>
      </w:r>
      <w:r>
        <w:rPr>
          <w:szCs w:val="20"/>
        </w:rPr>
        <w:t xml:space="preserve">on or </w:t>
      </w:r>
      <w:r w:rsidRPr="00EE5734">
        <w:rPr>
          <w:szCs w:val="20"/>
        </w:rPr>
        <w:t xml:space="preserve">after the </w:t>
      </w:r>
      <w:r>
        <w:rPr>
          <w:szCs w:val="20"/>
        </w:rPr>
        <w:t>Effective Date</w:t>
      </w:r>
      <w:r w:rsidRPr="00EE5734">
        <w:rPr>
          <w:szCs w:val="20"/>
        </w:rPr>
        <w:t>, that is in a writing marked conspicuously as “CONFIDENTIAL,” and is any of the following in relation to the Bid</w:t>
      </w:r>
      <w:r>
        <w:rPr>
          <w:szCs w:val="20"/>
        </w:rPr>
        <w:t xml:space="preserve"> or PacifiCorp’s evaluation of the Bid</w:t>
      </w:r>
      <w:r w:rsidRPr="00EE5734">
        <w:rPr>
          <w:szCs w:val="20"/>
        </w:rPr>
        <w:t>:  (</w:t>
      </w:r>
      <w:r>
        <w:rPr>
          <w:szCs w:val="20"/>
        </w:rPr>
        <w:t>a</w:t>
      </w:r>
      <w:r w:rsidRPr="00EE5734">
        <w:rPr>
          <w:szCs w:val="20"/>
        </w:rPr>
        <w:t>) non-public financial information of the Disclosing Party or its proposed guarantor, if any, (</w:t>
      </w:r>
      <w:r>
        <w:rPr>
          <w:szCs w:val="20"/>
        </w:rPr>
        <w:t>b</w:t>
      </w:r>
      <w:r w:rsidRPr="00EE5734">
        <w:rPr>
          <w:szCs w:val="20"/>
        </w:rPr>
        <w:t>) the specifics of the price and business terms and conditions of the Bid</w:t>
      </w:r>
      <w:r>
        <w:rPr>
          <w:szCs w:val="20"/>
        </w:rPr>
        <w:t>; or (c) documentation exchanged between the parties pertaining to PacifiCorp’s evaluation of the Bid or negotiation with Counterparty on a definitive agreement in relation to the Bid</w:t>
      </w:r>
      <w:r w:rsidRPr="00EE5734">
        <w:rPr>
          <w:szCs w:val="20"/>
        </w:rPr>
        <w:t>.  Confidential Information does not include information which at the time of disclosure:  (</w:t>
      </w:r>
      <w:r>
        <w:rPr>
          <w:szCs w:val="20"/>
        </w:rPr>
        <w:t>x</w:t>
      </w:r>
      <w:r w:rsidRPr="00EE5734">
        <w:rPr>
          <w:szCs w:val="20"/>
        </w:rPr>
        <w:t>) is generally available to the public (other than as a result of disclosure by Recipient), (</w:t>
      </w:r>
      <w:r>
        <w:rPr>
          <w:szCs w:val="20"/>
        </w:rPr>
        <w:t>y</w:t>
      </w:r>
      <w:r w:rsidRPr="00EE5734">
        <w:rPr>
          <w:szCs w:val="20"/>
        </w:rPr>
        <w:t>) was available to Recipient on a non</w:t>
      </w:r>
      <w:r>
        <w:rPr>
          <w:szCs w:val="20"/>
        </w:rPr>
        <w:t>-</w:t>
      </w:r>
      <w:r w:rsidRPr="00EE5734">
        <w:rPr>
          <w:szCs w:val="20"/>
        </w:rPr>
        <w:t>confidential basis from a source other than a Disclosing Party not actually known by Recipient to be under a duty of confidentiality to a Disclosing Party, or (</w:t>
      </w:r>
      <w:r>
        <w:rPr>
          <w:szCs w:val="20"/>
        </w:rPr>
        <w:t>z</w:t>
      </w:r>
      <w:r w:rsidRPr="00EE5734">
        <w:rPr>
          <w:szCs w:val="20"/>
        </w:rPr>
        <w:t xml:space="preserve">) independently developed by Recipient without reliance on the Confidential Information. </w:t>
      </w:r>
    </w:p>
    <w:p w14:paraId="1900052E" w14:textId="77777777" w:rsidR="005B3676" w:rsidRPr="00EE5734" w:rsidRDefault="005B3676" w:rsidP="005B3676">
      <w:pPr>
        <w:tabs>
          <w:tab w:val="left" w:pos="-720"/>
        </w:tabs>
        <w:suppressAutoHyphens/>
        <w:rPr>
          <w:szCs w:val="20"/>
        </w:rPr>
      </w:pPr>
    </w:p>
    <w:p w14:paraId="30D3870C" w14:textId="77777777" w:rsidR="005B3676" w:rsidRDefault="005B3676" w:rsidP="005B3676">
      <w:pPr>
        <w:tabs>
          <w:tab w:val="left" w:pos="-720"/>
        </w:tabs>
        <w:suppressAutoHyphens/>
        <w:jc w:val="both"/>
        <w:rPr>
          <w:szCs w:val="20"/>
        </w:rPr>
      </w:pPr>
      <w:r w:rsidRPr="00EE5734">
        <w:rPr>
          <w:szCs w:val="20"/>
        </w:rPr>
        <w:tab/>
        <w:t xml:space="preserve">2. </w:t>
      </w:r>
      <w:r w:rsidRPr="00EE5734">
        <w:rPr>
          <w:szCs w:val="20"/>
        </w:rPr>
        <w:tab/>
      </w:r>
      <w:r w:rsidRPr="00EE5734">
        <w:rPr>
          <w:szCs w:val="20"/>
          <w:u w:val="single"/>
        </w:rPr>
        <w:t>Confidentiality; Disclosure</w:t>
      </w:r>
      <w:r w:rsidRPr="00EE5734">
        <w:rPr>
          <w:szCs w:val="20"/>
        </w:rPr>
        <w:t xml:space="preserve">.  </w:t>
      </w:r>
    </w:p>
    <w:p w14:paraId="3DF0A493" w14:textId="77777777" w:rsidR="005B3676" w:rsidRDefault="005B3676" w:rsidP="005B3676">
      <w:pPr>
        <w:tabs>
          <w:tab w:val="left" w:pos="-720"/>
        </w:tabs>
        <w:suppressAutoHyphens/>
        <w:jc w:val="both"/>
        <w:rPr>
          <w:szCs w:val="20"/>
        </w:rPr>
      </w:pPr>
    </w:p>
    <w:p w14:paraId="53E668FD" w14:textId="77777777" w:rsidR="005B3676" w:rsidRDefault="005B3676" w:rsidP="005B3676">
      <w:pPr>
        <w:tabs>
          <w:tab w:val="left" w:pos="-720"/>
        </w:tabs>
        <w:suppressAutoHyphens/>
        <w:jc w:val="both"/>
        <w:rPr>
          <w:szCs w:val="20"/>
        </w:rPr>
      </w:pPr>
      <w:r>
        <w:rPr>
          <w:szCs w:val="20"/>
        </w:rPr>
        <w:tab/>
      </w:r>
      <w:r>
        <w:rPr>
          <w:szCs w:val="20"/>
        </w:rPr>
        <w:tab/>
      </w:r>
      <w:r w:rsidRPr="00EE5734">
        <w:rPr>
          <w:szCs w:val="20"/>
        </w:rPr>
        <w:t>(a) Until the establishment of a docket or proceeding relating to the Bid before any public service commission, public utility commission, or other agency having jurisdiction over PacifiCorp, the Confidential Informa</w:t>
      </w:r>
      <w:r w:rsidRPr="00EE5734">
        <w:rPr>
          <w:szCs w:val="20"/>
        </w:rPr>
        <w:softHyphen/>
        <w:t xml:space="preserve">tion will be kept confidential by Recipient and will not be used knowingly for any purpose by Recipient other than for the purpose set forth above and Recipient </w:t>
      </w:r>
      <w:r>
        <w:rPr>
          <w:szCs w:val="20"/>
        </w:rPr>
        <w:t>must</w:t>
      </w:r>
      <w:r w:rsidRPr="00EE5734">
        <w:rPr>
          <w:szCs w:val="20"/>
        </w:rPr>
        <w:t xml:space="preserve"> restrict the dissemination of the Confidential Information to its employees who have a need to see it.   </w:t>
      </w:r>
    </w:p>
    <w:p w14:paraId="4956A24D" w14:textId="77777777" w:rsidR="005B3676" w:rsidRDefault="005B3676" w:rsidP="005B3676">
      <w:pPr>
        <w:tabs>
          <w:tab w:val="left" w:pos="-720"/>
        </w:tabs>
        <w:suppressAutoHyphens/>
        <w:jc w:val="both"/>
        <w:rPr>
          <w:szCs w:val="20"/>
        </w:rPr>
      </w:pPr>
    </w:p>
    <w:p w14:paraId="1B9D4F7F" w14:textId="77777777" w:rsidR="005B3676" w:rsidRPr="00EE5734" w:rsidRDefault="005B3676" w:rsidP="005B3676">
      <w:pPr>
        <w:tabs>
          <w:tab w:val="left" w:pos="-720"/>
        </w:tabs>
        <w:suppressAutoHyphens/>
        <w:jc w:val="both"/>
        <w:rPr>
          <w:szCs w:val="20"/>
        </w:rPr>
      </w:pPr>
      <w:r>
        <w:rPr>
          <w:szCs w:val="20"/>
        </w:rPr>
        <w:tab/>
      </w:r>
      <w:r>
        <w:rPr>
          <w:szCs w:val="20"/>
        </w:rPr>
        <w:tab/>
      </w:r>
      <w:r w:rsidRPr="00EE5734">
        <w:rPr>
          <w:szCs w:val="20"/>
        </w:rPr>
        <w:t xml:space="preserve">(b) Upon the establishment of a docket or proceeding relating to the Bid before any public service commission, public utility commission, or other agency having jurisdiction over PacifiCorp, Recipient’s obligations to Disclosing Party with respect to the Confidential Information </w:t>
      </w:r>
      <w:r>
        <w:rPr>
          <w:szCs w:val="20"/>
        </w:rPr>
        <w:t>will</w:t>
      </w:r>
      <w:r w:rsidRPr="00EE5734">
        <w:rPr>
          <w:szCs w:val="20"/>
        </w:rPr>
        <w:t xml:space="preserve"> automatically be governed solely by the rules and procedures governing such docket and not by this Agreement.</w:t>
      </w:r>
    </w:p>
    <w:p w14:paraId="7CFF87B6" w14:textId="77777777" w:rsidR="005B3676" w:rsidRPr="00EE5734" w:rsidRDefault="005B3676" w:rsidP="005B3676">
      <w:pPr>
        <w:tabs>
          <w:tab w:val="left" w:pos="-720"/>
        </w:tabs>
        <w:suppressAutoHyphens/>
        <w:rPr>
          <w:szCs w:val="20"/>
        </w:rPr>
      </w:pPr>
    </w:p>
    <w:p w14:paraId="72064361" w14:textId="77777777" w:rsidR="005B3676" w:rsidRPr="00EE5734" w:rsidRDefault="005B3676" w:rsidP="005B3676">
      <w:pPr>
        <w:tabs>
          <w:tab w:val="left" w:pos="-720"/>
        </w:tabs>
        <w:suppressAutoHyphens/>
        <w:jc w:val="both"/>
        <w:rPr>
          <w:szCs w:val="20"/>
        </w:rPr>
      </w:pPr>
      <w:r w:rsidRPr="00EE5734">
        <w:rPr>
          <w:szCs w:val="20"/>
        </w:rPr>
        <w:tab/>
        <w:t>3.</w:t>
      </w:r>
      <w:r w:rsidRPr="00EE5734">
        <w:rPr>
          <w:szCs w:val="20"/>
        </w:rPr>
        <w:tab/>
      </w:r>
      <w:r w:rsidRPr="00EE5734">
        <w:rPr>
          <w:szCs w:val="20"/>
          <w:u w:val="single"/>
        </w:rPr>
        <w:t>Protective Order</w:t>
      </w:r>
      <w:r w:rsidRPr="00EE5734">
        <w:rPr>
          <w:szCs w:val="20"/>
        </w:rPr>
        <w:t xml:space="preserve">.  Except as provided in Section 2(b) of this Agreement, if Recipient becomes legally compelled to disclose any Confidential Information, it </w:t>
      </w:r>
      <w:r>
        <w:rPr>
          <w:szCs w:val="20"/>
        </w:rPr>
        <w:t>must</w:t>
      </w:r>
      <w:r w:rsidRPr="00EE5734">
        <w:rPr>
          <w:szCs w:val="20"/>
        </w:rPr>
        <w:t xml:space="preserve"> provide Disclosing Party with prompt prior written notice so that Disclosing Party may seek a protective order or other appropriate remedy. If such protective order or other remedy is not obtained, Recipient </w:t>
      </w:r>
      <w:r>
        <w:rPr>
          <w:szCs w:val="20"/>
        </w:rPr>
        <w:t>must</w:t>
      </w:r>
      <w:r w:rsidRPr="00EE5734">
        <w:rPr>
          <w:szCs w:val="20"/>
        </w:rPr>
        <w:t xml:space="preserve"> (i) furnish only that portion of the Confidential Information which, in accordance with the advice of its own counsel, is legally required to be furnished, and (ii) exercise reasonable efforts to obtain assurances that confidential treatment will be accorded the Confidential Information so furnished. Notwithstanding the foregoing, and without limiting Section 2(b), the parties acknowledge that </w:t>
      </w:r>
      <w:r>
        <w:rPr>
          <w:szCs w:val="20"/>
        </w:rPr>
        <w:t>PacifiCorp</w:t>
      </w:r>
      <w:r w:rsidRPr="00EE5734">
        <w:rPr>
          <w:szCs w:val="20"/>
        </w:rPr>
        <w:t xml:space="preserve"> is required by law or regulation to report certain information that could embody Confidential Information from time to time, and may do so from time to time without providing prior notice to Counterparty. Such reports include models, filings, and reports of </w:t>
      </w:r>
      <w:r>
        <w:rPr>
          <w:szCs w:val="20"/>
        </w:rPr>
        <w:t>PacifiCorp</w:t>
      </w:r>
      <w:r w:rsidRPr="00EE5734">
        <w:rPr>
          <w:szCs w:val="20"/>
        </w:rPr>
        <w:t xml:space="preserve">’s net power costs, general rate case filings, power cost adjustment mechanisms, FERC-required reporting such as those made on FERC Form 1, Form 12, or Form 714, market power and market monitoring reports, annual state reports that include resources and loads, integrated resource planning reports, reports to entities such as the North American Electric Reliability </w:t>
      </w:r>
      <w:r>
        <w:rPr>
          <w:szCs w:val="20"/>
        </w:rPr>
        <w:t>Corporation</w:t>
      </w:r>
      <w:r w:rsidRPr="00EE5734">
        <w:rPr>
          <w:szCs w:val="20"/>
        </w:rPr>
        <w:t xml:space="preserve">, Western Electricity Coordinating Council, Pacific Northwest Utility Coordinating Committee, Western Regional Generation Information System, or similar or successor organizations, or similar or successor forms, filings, or reports, the specific names of which may vary by jurisdiction, along with supporting documentation. Additionally, in regulatory proceedings in all state and federal jurisdictions in which it does business, </w:t>
      </w:r>
      <w:r>
        <w:rPr>
          <w:szCs w:val="20"/>
        </w:rPr>
        <w:t>PacifiCorp</w:t>
      </w:r>
      <w:r w:rsidRPr="00EE5734">
        <w:rPr>
          <w:szCs w:val="20"/>
        </w:rPr>
        <w:t xml:space="preserve"> will from time to time be required to produce Confidential Information, and may do so without prior notice and use its business judgment in its compliance with all of the foregoing and the appropriate level of confidentiality it seeks for such disclosures. </w:t>
      </w:r>
    </w:p>
    <w:p w14:paraId="7553E096" w14:textId="77777777" w:rsidR="005B3676" w:rsidRPr="00EE5734" w:rsidRDefault="005B3676" w:rsidP="005B3676">
      <w:pPr>
        <w:tabs>
          <w:tab w:val="left" w:pos="-720"/>
        </w:tabs>
        <w:suppressAutoHyphens/>
        <w:rPr>
          <w:szCs w:val="20"/>
        </w:rPr>
      </w:pPr>
    </w:p>
    <w:p w14:paraId="2DDBE08A" w14:textId="77777777" w:rsidR="005B3676" w:rsidRPr="00EE5734" w:rsidRDefault="005B3676" w:rsidP="005B3676">
      <w:pPr>
        <w:tabs>
          <w:tab w:val="left" w:pos="-720"/>
        </w:tabs>
        <w:suppressAutoHyphens/>
        <w:jc w:val="both"/>
        <w:rPr>
          <w:szCs w:val="20"/>
        </w:rPr>
      </w:pPr>
      <w:r w:rsidRPr="00EE5734">
        <w:rPr>
          <w:szCs w:val="20"/>
        </w:rPr>
        <w:tab/>
        <w:t xml:space="preserve">4. </w:t>
      </w:r>
      <w:r w:rsidRPr="00EE5734">
        <w:rPr>
          <w:szCs w:val="20"/>
        </w:rPr>
        <w:tab/>
      </w:r>
      <w:r w:rsidRPr="00EE5734">
        <w:rPr>
          <w:szCs w:val="20"/>
          <w:u w:val="single"/>
        </w:rPr>
        <w:t>Conduct of Process</w:t>
      </w:r>
      <w:r w:rsidRPr="00EE5734">
        <w:rPr>
          <w:szCs w:val="20"/>
        </w:rPr>
        <w:t xml:space="preserve">.  </w:t>
      </w:r>
      <w:r>
        <w:rPr>
          <w:szCs w:val="20"/>
        </w:rPr>
        <w:t>Neither PacifiCorp</w:t>
      </w:r>
      <w:r w:rsidRPr="00EE5734">
        <w:rPr>
          <w:szCs w:val="20"/>
        </w:rPr>
        <w:t xml:space="preserve"> </w:t>
      </w:r>
      <w:r>
        <w:rPr>
          <w:szCs w:val="20"/>
        </w:rPr>
        <w:t>n</w:t>
      </w:r>
      <w:r w:rsidRPr="00EE5734">
        <w:rPr>
          <w:szCs w:val="20"/>
        </w:rPr>
        <w:t>or Counterparty is under any obligation, and each party is free to elect not to consum</w:t>
      </w:r>
      <w:r w:rsidRPr="00EE5734">
        <w:rPr>
          <w:szCs w:val="20"/>
        </w:rPr>
        <w:softHyphen/>
        <w:t xml:space="preserve">mate an agreement or to furnish or receive information. Nothing contained in this Agreement </w:t>
      </w:r>
      <w:r>
        <w:rPr>
          <w:szCs w:val="20"/>
        </w:rPr>
        <w:t>will</w:t>
      </w:r>
      <w:r w:rsidRPr="00EE5734">
        <w:rPr>
          <w:szCs w:val="20"/>
        </w:rPr>
        <w:t xml:space="preserve"> prevent </w:t>
      </w:r>
      <w:r>
        <w:rPr>
          <w:szCs w:val="20"/>
        </w:rPr>
        <w:t>PacifiCorp</w:t>
      </w:r>
      <w:r w:rsidRPr="00EE5734">
        <w:rPr>
          <w:szCs w:val="20"/>
        </w:rPr>
        <w:t xml:space="preserve"> from negotiating with or entering into a definitive agreement with any other person or entity without prior notice to Counterparty. Until </w:t>
      </w:r>
      <w:r>
        <w:rPr>
          <w:szCs w:val="20"/>
        </w:rPr>
        <w:t>PacifiCorp</w:t>
      </w:r>
      <w:r w:rsidRPr="00EE5734">
        <w:rPr>
          <w:szCs w:val="20"/>
        </w:rPr>
        <w:t xml:space="preserve"> and Counterparty enter into a definitive agreement, no contract or agreement or other investment or relationship </w:t>
      </w:r>
      <w:r>
        <w:rPr>
          <w:szCs w:val="20"/>
        </w:rPr>
        <w:t>is</w:t>
      </w:r>
      <w:r w:rsidRPr="00EE5734">
        <w:rPr>
          <w:szCs w:val="20"/>
        </w:rPr>
        <w:t xml:space="preserve"> deemed to exist between them as a result of this Agreement, the issuance of a term sheet, the issuance, receipt, review or analysis of information, the negotiation of definitive documentation, or otherwise, and none of the foregoing </w:t>
      </w:r>
      <w:r>
        <w:rPr>
          <w:szCs w:val="20"/>
        </w:rPr>
        <w:t>may</w:t>
      </w:r>
      <w:r w:rsidRPr="00EE5734">
        <w:rPr>
          <w:szCs w:val="20"/>
        </w:rPr>
        <w:t xml:space="preserve"> be relied upon as the basis for an implied contract or a contract by estoppel.</w:t>
      </w:r>
    </w:p>
    <w:p w14:paraId="6741E652" w14:textId="77777777" w:rsidR="005B3676" w:rsidRPr="00EE5734" w:rsidRDefault="005B3676" w:rsidP="005B3676">
      <w:pPr>
        <w:tabs>
          <w:tab w:val="left" w:pos="-720"/>
        </w:tabs>
        <w:suppressAutoHyphens/>
        <w:rPr>
          <w:szCs w:val="20"/>
        </w:rPr>
      </w:pPr>
      <w:r w:rsidRPr="00EE5734">
        <w:rPr>
          <w:szCs w:val="20"/>
        </w:rPr>
        <w:t xml:space="preserve"> </w:t>
      </w:r>
    </w:p>
    <w:p w14:paraId="662DCFF9" w14:textId="77777777" w:rsidR="005B3676" w:rsidRPr="00EE5734" w:rsidRDefault="005B3676" w:rsidP="005B3676">
      <w:pPr>
        <w:tabs>
          <w:tab w:val="left" w:pos="-720"/>
        </w:tabs>
        <w:suppressAutoHyphens/>
        <w:jc w:val="both"/>
        <w:rPr>
          <w:szCs w:val="20"/>
        </w:rPr>
      </w:pPr>
      <w:r w:rsidRPr="00EE5734">
        <w:rPr>
          <w:szCs w:val="20"/>
        </w:rPr>
        <w:tab/>
        <w:t xml:space="preserve">5. </w:t>
      </w:r>
      <w:r w:rsidRPr="00EE5734">
        <w:rPr>
          <w:szCs w:val="20"/>
        </w:rPr>
        <w:tab/>
      </w:r>
      <w:r w:rsidRPr="00EE5734">
        <w:rPr>
          <w:szCs w:val="20"/>
          <w:u w:val="single"/>
        </w:rPr>
        <w:t>Intellectual Property Rights</w:t>
      </w:r>
      <w:r w:rsidRPr="00EE5734">
        <w:rPr>
          <w:szCs w:val="20"/>
        </w:rPr>
        <w:t>. Nothing contained herein grants any rights respecting any intellectual property (whether or not trademarked, copyrighted or patented) or uses thereof.</w:t>
      </w:r>
    </w:p>
    <w:p w14:paraId="06906AC9" w14:textId="77777777" w:rsidR="005B3676" w:rsidRPr="00EE5734" w:rsidRDefault="005B3676" w:rsidP="005B3676">
      <w:pPr>
        <w:tabs>
          <w:tab w:val="left" w:pos="-720"/>
        </w:tabs>
        <w:suppressAutoHyphens/>
        <w:rPr>
          <w:szCs w:val="20"/>
        </w:rPr>
      </w:pPr>
    </w:p>
    <w:p w14:paraId="6D5D6700" w14:textId="77777777" w:rsidR="005B3676" w:rsidRPr="00EE5734" w:rsidRDefault="005B3676" w:rsidP="005B3676">
      <w:pPr>
        <w:tabs>
          <w:tab w:val="left" w:pos="-720"/>
        </w:tabs>
        <w:suppressAutoHyphens/>
        <w:jc w:val="both"/>
        <w:rPr>
          <w:szCs w:val="20"/>
        </w:rPr>
      </w:pPr>
      <w:r w:rsidRPr="00EE5734">
        <w:rPr>
          <w:szCs w:val="20"/>
        </w:rPr>
        <w:tab/>
        <w:t xml:space="preserve">6. </w:t>
      </w:r>
      <w:r w:rsidRPr="00EE5734">
        <w:rPr>
          <w:szCs w:val="20"/>
        </w:rPr>
        <w:tab/>
      </w:r>
      <w:r w:rsidRPr="00EE5734">
        <w:rPr>
          <w:szCs w:val="20"/>
          <w:u w:val="single"/>
        </w:rPr>
        <w:t>Costs and Expenses</w:t>
      </w:r>
      <w:r w:rsidRPr="00EE5734">
        <w:rPr>
          <w:szCs w:val="20"/>
        </w:rPr>
        <w:t xml:space="preserve">. Except as otherwise provided in any other written agreement between the parties, the parties </w:t>
      </w:r>
      <w:r>
        <w:rPr>
          <w:szCs w:val="20"/>
        </w:rPr>
        <w:t>will</w:t>
      </w:r>
      <w:r w:rsidRPr="00EE5734">
        <w:rPr>
          <w:szCs w:val="20"/>
        </w:rPr>
        <w:t xml:space="preserve"> bear their own costs and expenses, including without limitation fees of counsel, accountants and other consultants and advisors.</w:t>
      </w:r>
    </w:p>
    <w:p w14:paraId="33455DDE" w14:textId="77777777" w:rsidR="005B3676" w:rsidRPr="00EE5734" w:rsidRDefault="005B3676" w:rsidP="005B3676">
      <w:pPr>
        <w:tabs>
          <w:tab w:val="left" w:pos="-720"/>
        </w:tabs>
        <w:suppressAutoHyphens/>
        <w:rPr>
          <w:szCs w:val="20"/>
        </w:rPr>
      </w:pPr>
    </w:p>
    <w:p w14:paraId="072ED2A9" w14:textId="77777777" w:rsidR="005B3676" w:rsidRPr="00EE5734" w:rsidRDefault="005B3676" w:rsidP="005B3676">
      <w:pPr>
        <w:tabs>
          <w:tab w:val="left" w:pos="-720"/>
        </w:tabs>
        <w:suppressAutoHyphens/>
        <w:jc w:val="both"/>
        <w:rPr>
          <w:szCs w:val="20"/>
        </w:rPr>
      </w:pPr>
      <w:r w:rsidRPr="00EE5734">
        <w:rPr>
          <w:szCs w:val="20"/>
        </w:rPr>
        <w:tab/>
        <w:t xml:space="preserve">7. </w:t>
      </w:r>
      <w:r w:rsidRPr="00EE5734">
        <w:rPr>
          <w:szCs w:val="20"/>
        </w:rPr>
        <w:tab/>
      </w:r>
      <w:r w:rsidRPr="00EE5734">
        <w:rPr>
          <w:szCs w:val="20"/>
          <w:u w:val="single"/>
        </w:rPr>
        <w:t>Remedies</w:t>
      </w:r>
      <w:r w:rsidRPr="00EE5734">
        <w:rPr>
          <w:szCs w:val="20"/>
        </w:rPr>
        <w:t xml:space="preserve">.  Disclosing Party </w:t>
      </w:r>
      <w:r>
        <w:rPr>
          <w:szCs w:val="20"/>
        </w:rPr>
        <w:t>is</w:t>
      </w:r>
      <w:r w:rsidRPr="00EE5734">
        <w:rPr>
          <w:szCs w:val="20"/>
        </w:rPr>
        <w:t xml:space="preserve"> entitled to equitable relief, including injunction and specific performance, in the event of any breach hereof, in addition to all other remedies available to it at law or in equity. In no event </w:t>
      </w:r>
      <w:r>
        <w:rPr>
          <w:szCs w:val="20"/>
        </w:rPr>
        <w:t>will</w:t>
      </w:r>
      <w:r w:rsidRPr="00EE5734">
        <w:rPr>
          <w:szCs w:val="20"/>
        </w:rPr>
        <w:t xml:space="preserve"> any party be liable to the other for punitive or consequential damages for any alleged breach hereof.  No failure or delay by a party in exercis</w:t>
      </w:r>
      <w:r w:rsidRPr="00EE5734">
        <w:rPr>
          <w:szCs w:val="20"/>
        </w:rPr>
        <w:softHyphen/>
        <w:t>ing any right, power or privilege hereunder will operate as a waiver, nor will any single or partial exercise or waiver of a right, power or privilege preclude any other or further exercise thereof.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r>
        <w:rPr>
          <w:szCs w:val="20"/>
        </w:rPr>
        <w:t xml:space="preserve">  SUCH WAIVERS WILL SURVIVE THE EXPIRATION OR TERMINATION OF THIS AGREEMENT.</w:t>
      </w:r>
    </w:p>
    <w:p w14:paraId="2A545C09" w14:textId="77777777" w:rsidR="005B3676" w:rsidRPr="00EE5734" w:rsidRDefault="005B3676" w:rsidP="005B3676">
      <w:pPr>
        <w:tabs>
          <w:tab w:val="left" w:pos="-720"/>
        </w:tabs>
        <w:suppressAutoHyphens/>
        <w:rPr>
          <w:szCs w:val="20"/>
        </w:rPr>
      </w:pPr>
    </w:p>
    <w:p w14:paraId="015B996B" w14:textId="77777777" w:rsidR="005B3676" w:rsidRPr="00EE5734" w:rsidRDefault="005B3676" w:rsidP="005B3676">
      <w:pPr>
        <w:tabs>
          <w:tab w:val="left" w:pos="-720"/>
        </w:tabs>
        <w:suppressAutoHyphens/>
        <w:jc w:val="both"/>
        <w:rPr>
          <w:szCs w:val="20"/>
        </w:rPr>
      </w:pPr>
      <w:r w:rsidRPr="00EE5734">
        <w:rPr>
          <w:szCs w:val="20"/>
        </w:rPr>
        <w:tab/>
        <w:t>8.</w:t>
      </w:r>
      <w:r w:rsidRPr="00EE5734">
        <w:rPr>
          <w:szCs w:val="20"/>
        </w:rPr>
        <w:tab/>
      </w:r>
      <w:r w:rsidRPr="00EE5734">
        <w:rPr>
          <w:szCs w:val="20"/>
          <w:u w:val="single"/>
        </w:rPr>
        <w:t>Venue and Choice of Law</w:t>
      </w:r>
      <w:r w:rsidRPr="00EE5734">
        <w:rPr>
          <w:szCs w:val="20"/>
        </w:rPr>
        <w:t xml:space="preserve">.  This Agreement </w:t>
      </w:r>
      <w:r w:rsidRPr="000F3585">
        <w:t>is governed by the laws of the State of Oregon</w:t>
      </w:r>
      <w:r w:rsidRPr="000F4778">
        <w:rPr>
          <w:szCs w:val="20"/>
        </w:rPr>
        <w:t>.</w:t>
      </w:r>
      <w:r w:rsidRPr="00EE5734">
        <w:rPr>
          <w:szCs w:val="20"/>
        </w:rPr>
        <w:t xml:space="preserve"> Any suit, action or proceed</w:t>
      </w:r>
      <w:r w:rsidRPr="00EE5734">
        <w:rPr>
          <w:szCs w:val="20"/>
        </w:rPr>
        <w:softHyphen/>
        <w:t>ing arising out of the subject matter hereof, or the interpreta</w:t>
      </w:r>
      <w:r w:rsidRPr="00EE5734">
        <w:rPr>
          <w:szCs w:val="20"/>
        </w:rPr>
        <w:softHyphen/>
        <w:t xml:space="preserve">tion, performance or breach hereof, </w:t>
      </w:r>
      <w:r>
        <w:rPr>
          <w:szCs w:val="20"/>
        </w:rPr>
        <w:t>will</w:t>
      </w:r>
      <w:r w:rsidRPr="00EE5734">
        <w:rPr>
          <w:szCs w:val="20"/>
        </w:rPr>
        <w:t xml:space="preserve"> be instituted in any State or Federal Court in </w:t>
      </w:r>
      <w:r w:rsidRPr="00496D5A">
        <w:rPr>
          <w:szCs w:val="20"/>
        </w:rPr>
        <w:t>Multnomah County, Oregon</w:t>
      </w:r>
      <w:r w:rsidRPr="00EE5734">
        <w:rPr>
          <w:szCs w:val="20"/>
        </w:rPr>
        <w:t xml:space="preserve"> (the </w:t>
      </w:r>
      <w:r>
        <w:rPr>
          <w:szCs w:val="20"/>
        </w:rPr>
        <w:t>“</w:t>
      </w:r>
      <w:r w:rsidRPr="00EE5734">
        <w:rPr>
          <w:szCs w:val="20"/>
        </w:rPr>
        <w:t>Acceptable For</w:t>
      </w:r>
      <w:r w:rsidRPr="00EE5734">
        <w:rPr>
          <w:szCs w:val="20"/>
        </w:rPr>
        <w:softHyphen/>
        <w:t>ums</w:t>
      </w:r>
      <w:r>
        <w:rPr>
          <w:szCs w:val="20"/>
        </w:rPr>
        <w:t>”</w:t>
      </w:r>
      <w:r w:rsidRPr="00EE5734">
        <w:rPr>
          <w:szCs w:val="20"/>
        </w:rPr>
        <w:t>). Each party agrees that the Acceptable Forums are conveni</w:t>
      </w:r>
      <w:r w:rsidRPr="00EE5734">
        <w:rPr>
          <w:szCs w:val="20"/>
        </w:rPr>
        <w:softHyphen/>
        <w:t>ent to it, and each party irrevocably submits to the jurisdiction of the Accep</w:t>
      </w:r>
      <w:r w:rsidRPr="00EE5734">
        <w:rPr>
          <w:szCs w:val="20"/>
        </w:rPr>
        <w:softHyphen/>
        <w:t>table Forums, and waives any and all objections to jurisdiction or venue that it may have any such suit, action or proceeding.</w:t>
      </w:r>
    </w:p>
    <w:p w14:paraId="321950AC" w14:textId="77777777" w:rsidR="005B3676" w:rsidRPr="00EE5734" w:rsidRDefault="005B3676" w:rsidP="005B3676">
      <w:pPr>
        <w:tabs>
          <w:tab w:val="left" w:pos="-720"/>
        </w:tabs>
        <w:suppressAutoHyphens/>
        <w:rPr>
          <w:szCs w:val="20"/>
        </w:rPr>
      </w:pPr>
    </w:p>
    <w:p w14:paraId="1038B62C" w14:textId="77777777" w:rsidR="005B3676" w:rsidRPr="00EE5734" w:rsidRDefault="005B3676" w:rsidP="005B3676">
      <w:pPr>
        <w:tabs>
          <w:tab w:val="left" w:pos="-720"/>
        </w:tabs>
        <w:suppressAutoHyphens/>
        <w:jc w:val="both"/>
        <w:rPr>
          <w:szCs w:val="20"/>
        </w:rPr>
      </w:pPr>
      <w:r w:rsidRPr="00EE5734">
        <w:rPr>
          <w:szCs w:val="20"/>
        </w:rPr>
        <w:tab/>
        <w:t xml:space="preserve">9. </w:t>
      </w:r>
      <w:r w:rsidRPr="00EE5734">
        <w:rPr>
          <w:szCs w:val="20"/>
        </w:rPr>
        <w:tab/>
      </w:r>
      <w:r w:rsidRPr="00EE5734">
        <w:rPr>
          <w:szCs w:val="20"/>
          <w:u w:val="single"/>
        </w:rPr>
        <w:t>Miscellaneous</w:t>
      </w:r>
      <w:r w:rsidRPr="00EE5734">
        <w:rPr>
          <w:szCs w:val="20"/>
        </w:rPr>
        <w:t xml:space="preserve">.  The term of this Agreement is two years from the date hereof.  This Agreement constitutes the entire agreement of the parties relating to its subject matter, and supersedes all prior communications, representations, or agreements, verbal or written. This Agreement may only be waived or amended in writing. Notices hereunder </w:t>
      </w:r>
      <w:r>
        <w:rPr>
          <w:szCs w:val="20"/>
        </w:rPr>
        <w:t>must</w:t>
      </w:r>
      <w:r w:rsidRPr="00EE5734">
        <w:rPr>
          <w:szCs w:val="20"/>
        </w:rPr>
        <w:t xml:space="preserve"> be in writing and be</w:t>
      </w:r>
      <w:r>
        <w:rPr>
          <w:szCs w:val="20"/>
        </w:rPr>
        <w:t>come</w:t>
      </w:r>
      <w:r w:rsidRPr="00EE5734">
        <w:rPr>
          <w:szCs w:val="20"/>
        </w:rPr>
        <w:t xml:space="preserve"> effec</w:t>
      </w:r>
      <w:r w:rsidRPr="00EE5734">
        <w:rPr>
          <w:szCs w:val="20"/>
        </w:rPr>
        <w:softHyphen/>
        <w:t xml:space="preserve">tive when actually delivered.  This Agreement may be executed in counterparts, each of which, when taken together, </w:t>
      </w:r>
      <w:r>
        <w:rPr>
          <w:szCs w:val="20"/>
        </w:rPr>
        <w:t>will</w:t>
      </w:r>
      <w:r w:rsidRPr="00EE5734">
        <w:rPr>
          <w:szCs w:val="20"/>
        </w:rPr>
        <w:t xml:space="preserve"> consti</w:t>
      </w:r>
      <w:r w:rsidRPr="00EE5734">
        <w:rPr>
          <w:szCs w:val="20"/>
        </w:rPr>
        <w:softHyphen/>
        <w:t xml:space="preserve">tute one and the same original instrument.  Neither party may assign or otherwise transfer its rights or delegate its duties hereunder without </w:t>
      </w:r>
      <w:r>
        <w:rPr>
          <w:szCs w:val="20"/>
        </w:rPr>
        <w:t xml:space="preserve">the </w:t>
      </w:r>
      <w:r w:rsidRPr="00EE5734">
        <w:rPr>
          <w:szCs w:val="20"/>
        </w:rPr>
        <w:t>prior written consent</w:t>
      </w:r>
      <w:r>
        <w:rPr>
          <w:szCs w:val="20"/>
        </w:rPr>
        <w:t xml:space="preserve"> of the other party</w:t>
      </w:r>
      <w:r w:rsidRPr="00EE5734">
        <w:rPr>
          <w:szCs w:val="20"/>
        </w:rPr>
        <w:t xml:space="preserve">, and any attempt to do so is void. </w:t>
      </w:r>
    </w:p>
    <w:p w14:paraId="6AB1733C" w14:textId="77777777" w:rsidR="005B3676" w:rsidRPr="00EE5734" w:rsidRDefault="005B3676" w:rsidP="005B3676">
      <w:pPr>
        <w:tabs>
          <w:tab w:val="left" w:pos="-720"/>
        </w:tabs>
        <w:suppressAutoHyphens/>
        <w:rPr>
          <w:szCs w:val="20"/>
        </w:rPr>
      </w:pPr>
    </w:p>
    <w:p w14:paraId="349EC4AA" w14:textId="77777777" w:rsidR="005B3676" w:rsidRPr="00EE5734" w:rsidRDefault="005B3676" w:rsidP="005B3676">
      <w:pPr>
        <w:tabs>
          <w:tab w:val="left" w:pos="-720"/>
        </w:tabs>
        <w:suppressAutoHyphens/>
        <w:rPr>
          <w:szCs w:val="20"/>
        </w:rPr>
      </w:pPr>
      <w:r w:rsidRPr="00EE5734">
        <w:rPr>
          <w:szCs w:val="20"/>
        </w:rPr>
        <w:tab/>
        <w:t>IN WITNESS WHEREOF, the undersigned parties have executed this Mutual Confidentiality Agreement as of the date first written above.</w:t>
      </w:r>
    </w:p>
    <w:p w14:paraId="49EB734A" w14:textId="77777777" w:rsidR="005B3676" w:rsidRPr="00EE5734" w:rsidRDefault="005B3676" w:rsidP="005B3676">
      <w:pPr>
        <w:tabs>
          <w:tab w:val="left" w:pos="-720"/>
        </w:tabs>
        <w:suppressAutoHyphens/>
        <w:rPr>
          <w:szCs w:val="20"/>
        </w:rPr>
      </w:pPr>
    </w:p>
    <w:p w14:paraId="68B2CD4D" w14:textId="77777777" w:rsidR="005B3676" w:rsidRPr="00EE5734" w:rsidRDefault="005B3676" w:rsidP="005B3676">
      <w:pPr>
        <w:tabs>
          <w:tab w:val="left" w:pos="-720"/>
        </w:tabs>
        <w:suppressAutoHyphens/>
        <w:rPr>
          <w:szCs w:val="20"/>
        </w:rPr>
      </w:pPr>
    </w:p>
    <w:p w14:paraId="2E7AE0A2" w14:textId="77777777" w:rsidR="005B3676" w:rsidRPr="00EE5734" w:rsidRDefault="005B3676" w:rsidP="005B3676">
      <w:pPr>
        <w:tabs>
          <w:tab w:val="left" w:pos="-720"/>
        </w:tabs>
        <w:suppressAutoHyphens/>
        <w:rPr>
          <w:szCs w:val="20"/>
        </w:rPr>
      </w:pPr>
      <w:r w:rsidRPr="00EE5734">
        <w:rPr>
          <w:szCs w:val="20"/>
        </w:rPr>
        <w:t>PACIFICORP</w:t>
      </w:r>
      <w:r w:rsidRPr="00EE5734">
        <w:rPr>
          <w:szCs w:val="20"/>
        </w:rPr>
        <w:tab/>
      </w:r>
      <w:r w:rsidRPr="00EE5734">
        <w:rPr>
          <w:szCs w:val="20"/>
        </w:rPr>
        <w:tab/>
      </w:r>
      <w:r w:rsidRPr="00EE5734">
        <w:rPr>
          <w:szCs w:val="20"/>
        </w:rPr>
        <w:tab/>
      </w:r>
      <w:r w:rsidRPr="00EE5734">
        <w:rPr>
          <w:szCs w:val="20"/>
        </w:rPr>
        <w:tab/>
      </w:r>
      <w:r w:rsidRPr="00EE5734">
        <w:rPr>
          <w:szCs w:val="20"/>
        </w:rPr>
        <w:tab/>
        <w:t>__________________</w:t>
      </w:r>
    </w:p>
    <w:p w14:paraId="3B0882A4" w14:textId="77777777" w:rsidR="005B3676" w:rsidRPr="00EE5734" w:rsidRDefault="005B3676" w:rsidP="005B3676">
      <w:pPr>
        <w:tabs>
          <w:tab w:val="left" w:pos="-720"/>
        </w:tabs>
        <w:suppressAutoHyphens/>
        <w:rPr>
          <w:szCs w:val="20"/>
        </w:rPr>
      </w:pPr>
      <w:r w:rsidRPr="00EE5734">
        <w:rPr>
          <w:szCs w:val="20"/>
        </w:rPr>
        <w:t>an Oregon corporation</w:t>
      </w:r>
      <w:r w:rsidRPr="00EE5734">
        <w:rPr>
          <w:szCs w:val="20"/>
        </w:rPr>
        <w:tab/>
      </w:r>
      <w:r w:rsidRPr="00EE5734">
        <w:rPr>
          <w:szCs w:val="20"/>
        </w:rPr>
        <w:tab/>
      </w:r>
      <w:r w:rsidRPr="00EE5734">
        <w:rPr>
          <w:szCs w:val="20"/>
        </w:rPr>
        <w:tab/>
        <w:t>a ____________</w:t>
      </w:r>
    </w:p>
    <w:p w14:paraId="5088949C" w14:textId="77777777" w:rsidR="005B3676" w:rsidRPr="00EE5734" w:rsidRDefault="005B3676" w:rsidP="005B3676">
      <w:pPr>
        <w:tabs>
          <w:tab w:val="left" w:pos="-720"/>
        </w:tabs>
        <w:suppressAutoHyphens/>
        <w:rPr>
          <w:szCs w:val="20"/>
        </w:rPr>
      </w:pPr>
    </w:p>
    <w:p w14:paraId="22BA0601" w14:textId="77777777" w:rsidR="005B3676" w:rsidRPr="00EE5734" w:rsidRDefault="005B3676" w:rsidP="005B3676">
      <w:pPr>
        <w:tabs>
          <w:tab w:val="left" w:pos="-720"/>
        </w:tabs>
        <w:suppressAutoHyphens/>
        <w:rPr>
          <w:szCs w:val="20"/>
        </w:rPr>
      </w:pPr>
    </w:p>
    <w:p w14:paraId="55852C54" w14:textId="77777777" w:rsidR="005B3676" w:rsidRPr="00EE5734" w:rsidRDefault="005B3676" w:rsidP="005B3676">
      <w:pPr>
        <w:tabs>
          <w:tab w:val="left" w:pos="-720"/>
        </w:tabs>
        <w:suppressAutoHyphens/>
        <w:rPr>
          <w:szCs w:val="20"/>
        </w:rPr>
      </w:pPr>
      <w:r w:rsidRPr="00EE5734">
        <w:rPr>
          <w:szCs w:val="20"/>
        </w:rPr>
        <w:t>By: _____________________</w:t>
      </w:r>
      <w:r w:rsidRPr="00EE5734">
        <w:rPr>
          <w:szCs w:val="20"/>
        </w:rPr>
        <w:tab/>
      </w:r>
      <w:r w:rsidRPr="00EE5734">
        <w:rPr>
          <w:szCs w:val="20"/>
        </w:rPr>
        <w:tab/>
        <w:t>By: _____________________</w:t>
      </w:r>
    </w:p>
    <w:p w14:paraId="710275CB" w14:textId="77777777" w:rsidR="005B3676" w:rsidRPr="00EE5734" w:rsidRDefault="005B3676" w:rsidP="005B3676">
      <w:r w:rsidRPr="00EE5734">
        <w:rPr>
          <w:szCs w:val="20"/>
        </w:rPr>
        <w:t>Its: _____________________</w:t>
      </w:r>
      <w:r w:rsidRPr="00EE5734">
        <w:rPr>
          <w:szCs w:val="20"/>
        </w:rPr>
        <w:tab/>
      </w:r>
      <w:r w:rsidRPr="00EE5734">
        <w:rPr>
          <w:szCs w:val="20"/>
        </w:rPr>
        <w:tab/>
        <w:t>Its: ___________________</w:t>
      </w:r>
    </w:p>
    <w:p w14:paraId="066DE070" w14:textId="77777777" w:rsidR="005B3676" w:rsidRDefault="005B3676" w:rsidP="005B3676">
      <w:pPr>
        <w:jc w:val="both"/>
      </w:pPr>
    </w:p>
    <w:p w14:paraId="4047ED8C" w14:textId="77777777" w:rsidR="005B3676" w:rsidRDefault="005B3676" w:rsidP="005B3676"/>
    <w:p w14:paraId="6F86501F" w14:textId="77777777" w:rsidR="008E1133" w:rsidRPr="008A0C44" w:rsidRDefault="008E1133" w:rsidP="00CC3CB8"/>
    <w:sectPr w:rsidR="008E1133" w:rsidRPr="008A0C44" w:rsidSect="00990FC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10423" w14:textId="77777777" w:rsidR="007D139A" w:rsidRDefault="007D139A" w:rsidP="00752C55">
      <w:pPr>
        <w:spacing w:after="0" w:line="240" w:lineRule="auto"/>
      </w:pPr>
      <w:r>
        <w:separator/>
      </w:r>
    </w:p>
  </w:endnote>
  <w:endnote w:type="continuationSeparator" w:id="0">
    <w:p w14:paraId="7483CCBC" w14:textId="77777777" w:rsidR="007D139A" w:rsidRDefault="007D139A" w:rsidP="0075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8364" w14:textId="12D9EE93" w:rsidR="007D139A" w:rsidRDefault="007D139A" w:rsidP="0023349A">
    <w:pPr>
      <w:pStyle w:val="Footer"/>
      <w:jc w:val="center"/>
    </w:pPr>
  </w:p>
  <w:p w14:paraId="14A34768" w14:textId="77777777" w:rsidR="007D139A" w:rsidRDefault="007D1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82015"/>
      <w:docPartObj>
        <w:docPartGallery w:val="Page Numbers (Bottom of Page)"/>
        <w:docPartUnique/>
      </w:docPartObj>
    </w:sdtPr>
    <w:sdtEndPr/>
    <w:sdtContent>
      <w:sdt>
        <w:sdtPr>
          <w:id w:val="1907332289"/>
          <w:docPartObj>
            <w:docPartGallery w:val="Page Numbers (Top of Page)"/>
            <w:docPartUnique/>
          </w:docPartObj>
        </w:sdtPr>
        <w:sdtEndPr/>
        <w:sdtContent>
          <w:p w14:paraId="613289BD" w14:textId="77777777" w:rsidR="007D139A" w:rsidRDefault="007D139A" w:rsidP="000B29DE">
            <w:pPr>
              <w:pStyle w:val="Footer"/>
              <w:jc w:val="center"/>
              <w:rPr>
                <w:bCs/>
                <w:sz w:val="20"/>
                <w:szCs w:val="20"/>
              </w:rPr>
            </w:pPr>
            <w:r w:rsidRPr="0023349A">
              <w:rPr>
                <w:sz w:val="20"/>
                <w:szCs w:val="20"/>
              </w:rPr>
              <w:t xml:space="preserve">Page </w:t>
            </w:r>
            <w:r w:rsidRPr="0023349A">
              <w:rPr>
                <w:bCs/>
                <w:sz w:val="20"/>
                <w:szCs w:val="20"/>
              </w:rPr>
              <w:fldChar w:fldCharType="begin"/>
            </w:r>
            <w:r w:rsidRPr="0023349A">
              <w:rPr>
                <w:bCs/>
                <w:sz w:val="20"/>
                <w:szCs w:val="20"/>
              </w:rPr>
              <w:instrText xml:space="preserve"> PAGE </w:instrText>
            </w:r>
            <w:r w:rsidRPr="0023349A">
              <w:rPr>
                <w:bCs/>
                <w:sz w:val="20"/>
                <w:szCs w:val="20"/>
              </w:rPr>
              <w:fldChar w:fldCharType="separate"/>
            </w:r>
            <w:r w:rsidR="000868CF">
              <w:rPr>
                <w:bCs/>
                <w:noProof/>
                <w:sz w:val="20"/>
                <w:szCs w:val="20"/>
              </w:rPr>
              <w:t>3</w:t>
            </w:r>
            <w:r w:rsidRPr="0023349A">
              <w:rPr>
                <w:bCs/>
                <w:sz w:val="20"/>
                <w:szCs w:val="20"/>
              </w:rPr>
              <w:fldChar w:fldCharType="end"/>
            </w:r>
            <w:r w:rsidRPr="0023349A">
              <w:rPr>
                <w:sz w:val="20"/>
                <w:szCs w:val="20"/>
              </w:rPr>
              <w:t xml:space="preserve"> of </w:t>
            </w:r>
            <w:r w:rsidRPr="0023349A">
              <w:rPr>
                <w:bCs/>
                <w:sz w:val="20"/>
                <w:szCs w:val="20"/>
              </w:rPr>
              <w:fldChar w:fldCharType="begin"/>
            </w:r>
            <w:r w:rsidRPr="0023349A">
              <w:rPr>
                <w:bCs/>
                <w:sz w:val="20"/>
                <w:szCs w:val="20"/>
              </w:rPr>
              <w:instrText xml:space="preserve"> NUMPAGES  </w:instrText>
            </w:r>
            <w:r w:rsidRPr="0023349A">
              <w:rPr>
                <w:bCs/>
                <w:sz w:val="20"/>
                <w:szCs w:val="20"/>
              </w:rPr>
              <w:fldChar w:fldCharType="separate"/>
            </w:r>
            <w:r w:rsidR="000868CF">
              <w:rPr>
                <w:bCs/>
                <w:noProof/>
                <w:sz w:val="20"/>
                <w:szCs w:val="20"/>
              </w:rPr>
              <w:t>3</w:t>
            </w:r>
            <w:r w:rsidRPr="0023349A">
              <w:rPr>
                <w:bCs/>
                <w:sz w:val="20"/>
                <w:szCs w:val="20"/>
              </w:rPr>
              <w:fldChar w:fldCharType="end"/>
            </w:r>
          </w:p>
          <w:p w14:paraId="6ADB0F3E" w14:textId="77777777" w:rsidR="007D139A" w:rsidRDefault="000868CF" w:rsidP="000B29DE">
            <w:pPr>
              <w:pStyle w:val="Footer"/>
              <w:jc w:val="center"/>
            </w:pPr>
          </w:p>
        </w:sdtContent>
      </w:sdt>
    </w:sdtContent>
  </w:sdt>
  <w:p w14:paraId="70E4B9D4" w14:textId="77777777" w:rsidR="007D139A" w:rsidRDefault="007D1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95BE" w14:textId="77777777" w:rsidR="007D139A" w:rsidRDefault="007D139A" w:rsidP="00752C55">
      <w:pPr>
        <w:spacing w:after="0" w:line="240" w:lineRule="auto"/>
      </w:pPr>
      <w:r>
        <w:separator/>
      </w:r>
    </w:p>
  </w:footnote>
  <w:footnote w:type="continuationSeparator" w:id="0">
    <w:p w14:paraId="3F86BA1E" w14:textId="77777777" w:rsidR="007D139A" w:rsidRDefault="007D139A" w:rsidP="00752C55">
      <w:pPr>
        <w:spacing w:after="0" w:line="240" w:lineRule="auto"/>
      </w:pPr>
      <w:r>
        <w:continuationSeparator/>
      </w:r>
    </w:p>
  </w:footnote>
  <w:footnote w:id="1">
    <w:p w14:paraId="19F53F74" w14:textId="77777777" w:rsidR="007D139A" w:rsidRDefault="007D139A" w:rsidP="00A075DC">
      <w:pPr>
        <w:pStyle w:val="FootnoteText"/>
      </w:pPr>
      <w:r>
        <w:rPr>
          <w:rStyle w:val="FootnoteReference"/>
        </w:rPr>
        <w:footnoteRef/>
      </w:r>
      <w:r>
        <w:t xml:space="preserve"> As identified in the E-Tag </w:t>
      </w:r>
    </w:p>
  </w:footnote>
  <w:footnote w:id="2">
    <w:p w14:paraId="0308892F" w14:textId="332E568A" w:rsidR="007D139A" w:rsidRDefault="007D139A">
      <w:pPr>
        <w:pStyle w:val="FootnoteText"/>
      </w:pPr>
      <w:r>
        <w:rPr>
          <w:rStyle w:val="FootnoteReference"/>
        </w:rPr>
        <w:footnoteRef/>
      </w:r>
      <w:r>
        <w:t xml:space="preserve"> Product alternatives include different start and end dates, schedule, quantity, price,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EAC2A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1F5146"/>
    <w:multiLevelType w:val="hybridMultilevel"/>
    <w:tmpl w:val="C9FA1794"/>
    <w:lvl w:ilvl="0" w:tplc="9F10A9BA">
      <w:start w:val="1"/>
      <w:numFmt w:val="decimal"/>
      <w:lvlText w:val="%1."/>
      <w:lvlJc w:val="left"/>
      <w:pPr>
        <w:ind w:left="720" w:hanging="360"/>
      </w:pPr>
      <w:rPr>
        <w:rFonts w:hint="default"/>
      </w:rPr>
    </w:lvl>
    <w:lvl w:ilvl="1" w:tplc="CCD82EF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C4C20"/>
    <w:multiLevelType w:val="multilevel"/>
    <w:tmpl w:val="C5562F74"/>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Letter"/>
      <w:lvlText w:val="%3."/>
      <w:lvlJc w:val="left"/>
      <w:pPr>
        <w:ind w:left="1584" w:hanging="360"/>
      </w:pPr>
      <w:rPr>
        <w:rFonts w:ascii="Times New Roman" w:hAnsi="Times New Roman" w:hint="default"/>
        <w:b w:val="0"/>
        <w:i w:val="0"/>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74C259B"/>
    <w:multiLevelType w:val="multilevel"/>
    <w:tmpl w:val="DB96CC48"/>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Roman"/>
      <w:lvlText w:val="%3."/>
      <w:lvlJc w:val="right"/>
      <w:pPr>
        <w:ind w:left="1080" w:hanging="72"/>
      </w:pPr>
      <w:rPr>
        <w:rFonts w:ascii="Times New Roman" w:hAnsi="Times New Roman" w:hint="default"/>
        <w:b w:val="0"/>
        <w:i w:val="0"/>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A923AC9"/>
    <w:multiLevelType w:val="multilevel"/>
    <w:tmpl w:val="E2964224"/>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Letter"/>
      <w:lvlText w:val="%3."/>
      <w:lvlJc w:val="left"/>
      <w:pPr>
        <w:ind w:left="1584" w:hanging="360"/>
      </w:pPr>
      <w:rPr>
        <w:rFonts w:ascii="Times New Roman" w:hAnsi="Times New Roman" w:hint="default"/>
        <w:b w:val="0"/>
        <w:i w:val="0"/>
        <w:color w:val="auto"/>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0EA346D8"/>
    <w:multiLevelType w:val="hybridMultilevel"/>
    <w:tmpl w:val="F9C0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0A23"/>
    <w:multiLevelType w:val="hybridMultilevel"/>
    <w:tmpl w:val="50E61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E24C0"/>
    <w:multiLevelType w:val="hybridMultilevel"/>
    <w:tmpl w:val="63A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C7F48"/>
    <w:multiLevelType w:val="multilevel"/>
    <w:tmpl w:val="B0AEA190"/>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Roman"/>
      <w:lvlText w:val="%3."/>
      <w:lvlJc w:val="right"/>
      <w:pPr>
        <w:ind w:left="1584" w:hanging="360"/>
      </w:pPr>
      <w:rPr>
        <w:rFonts w:hint="default"/>
        <w:b/>
        <w:i w:val="0"/>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CB86289"/>
    <w:multiLevelType w:val="hybridMultilevel"/>
    <w:tmpl w:val="F79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0356C"/>
    <w:multiLevelType w:val="hybridMultilevel"/>
    <w:tmpl w:val="629C87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EC62B65"/>
    <w:multiLevelType w:val="hybridMultilevel"/>
    <w:tmpl w:val="FEC2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11DDE"/>
    <w:multiLevelType w:val="hybridMultilevel"/>
    <w:tmpl w:val="2CD2D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3087"/>
    <w:multiLevelType w:val="hybridMultilevel"/>
    <w:tmpl w:val="E0CC7A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D4FA1"/>
    <w:multiLevelType w:val="hybridMultilevel"/>
    <w:tmpl w:val="58FAE064"/>
    <w:lvl w:ilvl="0" w:tplc="0409000F">
      <w:start w:val="1"/>
      <w:numFmt w:val="decimal"/>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33B77"/>
    <w:multiLevelType w:val="multilevel"/>
    <w:tmpl w:val="E2964224"/>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Letter"/>
      <w:lvlText w:val="%3."/>
      <w:lvlJc w:val="left"/>
      <w:pPr>
        <w:ind w:left="1584" w:hanging="360"/>
      </w:pPr>
      <w:rPr>
        <w:rFonts w:ascii="Times New Roman" w:hAnsi="Times New Roman" w:hint="default"/>
        <w:b w:val="0"/>
        <w:i w:val="0"/>
        <w:color w:val="auto"/>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45EC2EC4"/>
    <w:multiLevelType w:val="multilevel"/>
    <w:tmpl w:val="91EEF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0428F"/>
    <w:multiLevelType w:val="multilevel"/>
    <w:tmpl w:val="294A4D30"/>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Letter"/>
      <w:lvlText w:val="%3."/>
      <w:lvlJc w:val="left"/>
      <w:pPr>
        <w:ind w:left="1584" w:hanging="360"/>
      </w:pPr>
      <w:rPr>
        <w:rFonts w:ascii="Times New Roman" w:hAnsi="Times New Roman" w:hint="default"/>
        <w:b w:val="0"/>
        <w:i w:val="0"/>
        <w:color w:val="auto"/>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4BEA0FAA"/>
    <w:multiLevelType w:val="hybridMultilevel"/>
    <w:tmpl w:val="5B6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07F07"/>
    <w:multiLevelType w:val="hybridMultilevel"/>
    <w:tmpl w:val="1E840D58"/>
    <w:lvl w:ilvl="0" w:tplc="FC88BA8C">
      <w:start w:val="1"/>
      <w:numFmt w:val="decimal"/>
      <w:lvlText w:val="%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34404"/>
    <w:multiLevelType w:val="multilevel"/>
    <w:tmpl w:val="B0AEA190"/>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Roman"/>
      <w:lvlText w:val="%3."/>
      <w:lvlJc w:val="right"/>
      <w:pPr>
        <w:ind w:left="1584" w:hanging="360"/>
      </w:pPr>
      <w:rPr>
        <w:rFonts w:hint="default"/>
        <w:b/>
        <w:i w:val="0"/>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64D7D7A"/>
    <w:multiLevelType w:val="hybridMultilevel"/>
    <w:tmpl w:val="1E227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884AE7"/>
    <w:multiLevelType w:val="hybridMultilevel"/>
    <w:tmpl w:val="C7DAA5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B3966"/>
    <w:multiLevelType w:val="hybridMultilevel"/>
    <w:tmpl w:val="72FE1D5E"/>
    <w:lvl w:ilvl="0" w:tplc="12DE23F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9610D"/>
    <w:multiLevelType w:val="multilevel"/>
    <w:tmpl w:val="527E2E7A"/>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2"/>
      <w:numFmt w:val="lowerLetter"/>
      <w:lvlText w:val="%3."/>
      <w:lvlJc w:val="left"/>
      <w:pPr>
        <w:ind w:left="1584" w:hanging="360"/>
      </w:pPr>
      <w:rPr>
        <w:rFonts w:ascii="Times New Roman" w:hAnsi="Times New Roman" w:hint="default"/>
        <w:b w:val="0"/>
        <w:i w:val="0"/>
        <w:color w:val="auto"/>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AE120F6"/>
    <w:multiLevelType w:val="hybridMultilevel"/>
    <w:tmpl w:val="711A5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70146"/>
    <w:multiLevelType w:val="hybridMultilevel"/>
    <w:tmpl w:val="526A1F6E"/>
    <w:lvl w:ilvl="0" w:tplc="35A8CCE6">
      <w:start w:val="1"/>
      <w:numFmt w:val="decimal"/>
      <w:lvlText w:val="%1."/>
      <w:lvlJc w:val="left"/>
      <w:pPr>
        <w:ind w:left="72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F5B53"/>
    <w:multiLevelType w:val="multilevel"/>
    <w:tmpl w:val="ED766F1E"/>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Letter"/>
      <w:lvlText w:val="%3."/>
      <w:lvlJc w:val="left"/>
      <w:pPr>
        <w:ind w:left="1584" w:hanging="360"/>
      </w:pPr>
      <w:rPr>
        <w:rFonts w:ascii="Times New Roman" w:hAnsi="Times New Roman" w:hint="default"/>
        <w:b w:val="0"/>
        <w:i w:val="0"/>
        <w:color w:val="auto"/>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5ED25A96"/>
    <w:multiLevelType w:val="multilevel"/>
    <w:tmpl w:val="F5BA6A86"/>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Roman"/>
      <w:lvlText w:val="%3."/>
      <w:lvlJc w:val="right"/>
      <w:pPr>
        <w:ind w:left="1080" w:hanging="72"/>
      </w:pPr>
      <w:rPr>
        <w:rFonts w:ascii="Times New Roman" w:hAnsi="Times New Roman" w:hint="default"/>
        <w:b w:val="0"/>
        <w:i w:val="0"/>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61000345"/>
    <w:multiLevelType w:val="multilevel"/>
    <w:tmpl w:val="260CF732"/>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Letter"/>
      <w:lvlText w:val="%3."/>
      <w:lvlJc w:val="left"/>
      <w:pPr>
        <w:ind w:left="1080" w:hanging="72"/>
      </w:pPr>
      <w:rPr>
        <w:rFonts w:hint="default"/>
        <w:b w:val="0"/>
        <w:i w:val="0"/>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641554A7"/>
    <w:multiLevelType w:val="hybridMultilevel"/>
    <w:tmpl w:val="A984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1376A"/>
    <w:multiLevelType w:val="hybridMultilevel"/>
    <w:tmpl w:val="43FC9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5E67C0"/>
    <w:multiLevelType w:val="hybridMultilevel"/>
    <w:tmpl w:val="135C2AB6"/>
    <w:lvl w:ilvl="0" w:tplc="9F10A9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458A6"/>
    <w:multiLevelType w:val="multilevel"/>
    <w:tmpl w:val="83C236A6"/>
    <w:lvl w:ilvl="0">
      <w:start w:val="1"/>
      <w:numFmt w:val="decimal"/>
      <w:pStyle w:val="FOTOC1"/>
      <w:lvlText w:val="%1."/>
      <w:lvlJc w:val="left"/>
      <w:pPr>
        <w:tabs>
          <w:tab w:val="num" w:pos="360"/>
        </w:tabs>
        <w:ind w:left="360" w:hanging="360"/>
      </w:pPr>
      <w:rPr>
        <w:sz w:val="24"/>
      </w:rPr>
    </w:lvl>
    <w:lvl w:ilvl="1">
      <w:start w:val="1"/>
      <w:numFmt w:val="decimal"/>
      <w:lvlText w:val="%1.%2."/>
      <w:lvlJc w:val="left"/>
      <w:pPr>
        <w:tabs>
          <w:tab w:val="num" w:pos="792"/>
        </w:tabs>
        <w:ind w:left="792" w:hanging="432"/>
      </w:pPr>
    </w:lvl>
    <w:lvl w:ilvl="2">
      <w:start w:val="1"/>
      <w:numFmt w:val="decimal"/>
      <w:pStyle w:val="FOTOC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4F8229A"/>
    <w:multiLevelType w:val="multilevel"/>
    <w:tmpl w:val="1944888E"/>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Roman"/>
      <w:lvlText w:val="%3."/>
      <w:lvlJc w:val="right"/>
      <w:pPr>
        <w:ind w:left="1080" w:hanging="72"/>
      </w:pPr>
      <w:rPr>
        <w:rFonts w:ascii="Times New Roman" w:hAnsi="Times New Roman" w:hint="default"/>
        <w:b w:val="0"/>
        <w:i w:val="0"/>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7BAC4D38"/>
    <w:multiLevelType w:val="multilevel"/>
    <w:tmpl w:val="6D501CB0"/>
    <w:lvl w:ilvl="0">
      <w:start w:val="1"/>
      <w:numFmt w:val="decimal"/>
      <w:lvlText w:val="%1."/>
      <w:lvlJc w:val="left"/>
      <w:pPr>
        <w:ind w:left="0" w:firstLine="0"/>
      </w:pPr>
      <w:rPr>
        <w:rFonts w:ascii="Times New Roman Bold" w:hAnsi="Times New Roman Bold" w:hint="default"/>
        <w:b/>
        <w:i w:val="0"/>
        <w:sz w:val="28"/>
        <w:u w:val="none"/>
      </w:rPr>
    </w:lvl>
    <w:lvl w:ilvl="1">
      <w:start w:val="1"/>
      <w:numFmt w:val="upperLetter"/>
      <w:lvlText w:val="%2."/>
      <w:lvlJc w:val="left"/>
      <w:pPr>
        <w:ind w:left="648" w:firstLine="0"/>
      </w:pPr>
      <w:rPr>
        <w:rFonts w:ascii="Times New Roman Bold" w:hAnsi="Times New Roman Bold" w:hint="default"/>
        <w:b/>
        <w:bCs/>
        <w:i w:val="0"/>
        <w:color w:val="auto"/>
        <w:sz w:val="24"/>
        <w:szCs w:val="24"/>
      </w:rPr>
    </w:lvl>
    <w:lvl w:ilvl="2">
      <w:start w:val="1"/>
      <w:numFmt w:val="lowerRoman"/>
      <w:lvlText w:val="%3."/>
      <w:lvlJc w:val="right"/>
      <w:pPr>
        <w:ind w:left="1080" w:hanging="72"/>
      </w:pPr>
      <w:rPr>
        <w:rFonts w:hint="default"/>
        <w:b w:val="0"/>
        <w:i w:val="0"/>
        <w:sz w:val="24"/>
      </w:rPr>
    </w:lvl>
    <w:lvl w:ilvl="3">
      <w:start w:val="1"/>
      <w:numFmt w:val="lowerLetter"/>
      <w:lvlText w:val="%4)"/>
      <w:lvlJc w:val="left"/>
      <w:pPr>
        <w:ind w:left="2160" w:firstLine="0"/>
      </w:pPr>
      <w:rPr>
        <w:rFonts w:hint="default"/>
        <w:b/>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7EC22DC9"/>
    <w:multiLevelType w:val="multilevel"/>
    <w:tmpl w:val="1CE610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52" w:hanging="648"/>
      </w:pPr>
      <w:rPr>
        <w:rFonts w:hint="default"/>
      </w:rPr>
    </w:lvl>
    <w:lvl w:ilvl="2">
      <w:start w:val="1"/>
      <w:numFmt w:val="decimal"/>
      <w:lvlText w:val="%1.%2.%3"/>
      <w:lvlJc w:val="left"/>
      <w:pPr>
        <w:ind w:left="1242" w:hanging="72"/>
      </w:pPr>
      <w:rPr>
        <w:rFonts w:hint="default"/>
      </w:rPr>
    </w:lvl>
    <w:lvl w:ilvl="3">
      <w:start w:val="1"/>
      <w:numFmt w:val="decimal"/>
      <w:pStyle w:val="Heading4"/>
      <w:lvlText w:val="%1.%2.%3.%4"/>
      <w:lvlJc w:val="left"/>
      <w:pPr>
        <w:ind w:left="2592" w:hanging="432"/>
      </w:pPr>
      <w:rPr>
        <w:rFonts w:hint="default"/>
      </w:rPr>
    </w:lvl>
    <w:lvl w:ilvl="4">
      <w:start w:val="1"/>
      <w:numFmt w:val="decimal"/>
      <w:pStyle w:val="Heading5"/>
      <w:lvlText w:val="%1.%2.%3.%4.%5"/>
      <w:lvlJc w:val="left"/>
      <w:pPr>
        <w:ind w:left="2160" w:hanging="432"/>
      </w:pPr>
      <w:rPr>
        <w:rFonts w:hint="default"/>
      </w:rPr>
    </w:lvl>
    <w:lvl w:ilvl="5">
      <w:start w:val="1"/>
      <w:numFmt w:val="decimal"/>
      <w:pStyle w:val="Heading6"/>
      <w:lvlText w:val="%1.%2.%3.%4.%5.%6"/>
      <w:lvlJc w:val="left"/>
      <w:pPr>
        <w:ind w:left="2592" w:hanging="432"/>
      </w:pPr>
      <w:rPr>
        <w:rFonts w:hint="default"/>
      </w:rPr>
    </w:lvl>
    <w:lvl w:ilvl="6">
      <w:start w:val="1"/>
      <w:numFmt w:val="decimal"/>
      <w:pStyle w:val="Heading7"/>
      <w:lvlText w:val="%1.%2.%3.%4.%5.%6.%7"/>
      <w:lvlJc w:val="left"/>
      <w:pPr>
        <w:ind w:left="3024" w:hanging="432"/>
      </w:pPr>
      <w:rPr>
        <w:rFonts w:hint="default"/>
      </w:rPr>
    </w:lvl>
    <w:lvl w:ilvl="7">
      <w:start w:val="1"/>
      <w:numFmt w:val="decimal"/>
      <w:pStyle w:val="Heading8"/>
      <w:lvlText w:val="%1.%2.%3.%4.%5.%6.%7.%8"/>
      <w:lvlJc w:val="left"/>
      <w:pPr>
        <w:ind w:left="3456" w:hanging="432"/>
      </w:pPr>
      <w:rPr>
        <w:rFonts w:hint="default"/>
      </w:rPr>
    </w:lvl>
    <w:lvl w:ilvl="8">
      <w:start w:val="1"/>
      <w:numFmt w:val="decimal"/>
      <w:pStyle w:val="Heading9"/>
      <w:lvlText w:val="%1.%2.%3.%4.%5.%6.%7.%8.%9"/>
      <w:lvlJc w:val="left"/>
      <w:pPr>
        <w:ind w:left="3888" w:hanging="432"/>
      </w:pPr>
      <w:rPr>
        <w:rFonts w:hint="default"/>
      </w:rPr>
    </w:lvl>
  </w:abstractNum>
  <w:num w:numId="1">
    <w:abstractNumId w:val="37"/>
  </w:num>
  <w:num w:numId="2">
    <w:abstractNumId w:val="34"/>
  </w:num>
  <w:num w:numId="3">
    <w:abstractNumId w:val="21"/>
    <w:lvlOverride w:ilvl="0">
      <w:lvl w:ilvl="0">
        <w:start w:val="1"/>
        <w:numFmt w:val="decimal"/>
        <w:lvlText w:val="%1."/>
        <w:lvlJc w:val="left"/>
        <w:pPr>
          <w:ind w:left="1080" w:hanging="360"/>
        </w:pPr>
        <w:rPr>
          <w:rFonts w:ascii="Times New Roman" w:hAnsi="Times New Roman" w:hint="default"/>
          <w:b w:val="0"/>
          <w:i w:val="0"/>
          <w:sz w:val="24"/>
        </w:rPr>
      </w:lvl>
    </w:lvlOverride>
    <w:lvlOverride w:ilvl="1">
      <w:lvl w:ilvl="1">
        <w:start w:val="1"/>
        <w:numFmt w:val="lowerLetter"/>
        <w:lvlText w:val="%2."/>
        <w:lvlJc w:val="left"/>
        <w:pPr>
          <w:ind w:left="936" w:hanging="360"/>
        </w:pPr>
        <w:rPr>
          <w:rFonts w:hint="default"/>
        </w:rPr>
      </w:lvl>
    </w:lvlOverride>
    <w:lvlOverride w:ilvl="2">
      <w:lvl w:ilvl="2">
        <w:start w:val="1"/>
        <w:numFmt w:val="lowerRoman"/>
        <w:lvlText w:val="%3."/>
        <w:lvlJc w:val="left"/>
        <w:pPr>
          <w:ind w:left="1152" w:firstLine="216"/>
        </w:pPr>
        <w:rPr>
          <w:rFonts w:hint="default"/>
        </w:rPr>
      </w:lvl>
    </w:lvlOverride>
    <w:lvlOverride w:ilvl="3">
      <w:lvl w:ilvl="3">
        <w:start w:val="1"/>
        <w:numFmt w:val="decimal"/>
        <w:lvlText w:val="%4."/>
        <w:lvlJc w:val="left"/>
        <w:pPr>
          <w:ind w:left="2376" w:hanging="360"/>
        </w:pPr>
        <w:rPr>
          <w:rFonts w:hint="default"/>
        </w:rPr>
      </w:lvl>
    </w:lvlOverride>
    <w:lvlOverride w:ilvl="4">
      <w:lvl w:ilvl="4">
        <w:start w:val="1"/>
        <w:numFmt w:val="lowerLetter"/>
        <w:lvlText w:val="%5."/>
        <w:lvlJc w:val="left"/>
        <w:pPr>
          <w:ind w:left="3096" w:hanging="360"/>
        </w:pPr>
        <w:rPr>
          <w:rFonts w:hint="default"/>
        </w:rPr>
      </w:lvl>
    </w:lvlOverride>
    <w:lvlOverride w:ilvl="5">
      <w:lvl w:ilvl="5">
        <w:start w:val="1"/>
        <w:numFmt w:val="lowerRoman"/>
        <w:lvlText w:val="%6."/>
        <w:lvlJc w:val="right"/>
        <w:pPr>
          <w:ind w:left="3816" w:hanging="180"/>
        </w:pPr>
        <w:rPr>
          <w:rFonts w:hint="default"/>
        </w:rPr>
      </w:lvl>
    </w:lvlOverride>
    <w:lvlOverride w:ilvl="6">
      <w:lvl w:ilvl="6">
        <w:start w:val="1"/>
        <w:numFmt w:val="decimal"/>
        <w:lvlText w:val="%7."/>
        <w:lvlJc w:val="left"/>
        <w:pPr>
          <w:ind w:left="4536" w:hanging="360"/>
        </w:pPr>
        <w:rPr>
          <w:rFonts w:hint="default"/>
        </w:rPr>
      </w:lvl>
    </w:lvlOverride>
    <w:lvlOverride w:ilvl="7">
      <w:lvl w:ilvl="7">
        <w:start w:val="1"/>
        <w:numFmt w:val="lowerLetter"/>
        <w:lvlText w:val="%8."/>
        <w:lvlJc w:val="left"/>
        <w:pPr>
          <w:ind w:left="5256" w:hanging="360"/>
        </w:pPr>
        <w:rPr>
          <w:rFonts w:hint="default"/>
        </w:rPr>
      </w:lvl>
    </w:lvlOverride>
    <w:lvlOverride w:ilvl="8">
      <w:lvl w:ilvl="8">
        <w:start w:val="1"/>
        <w:numFmt w:val="lowerRoman"/>
        <w:lvlText w:val="%9."/>
        <w:lvlJc w:val="right"/>
        <w:pPr>
          <w:ind w:left="5976" w:hanging="180"/>
        </w:pPr>
        <w:rPr>
          <w:rFonts w:hint="default"/>
        </w:rPr>
      </w:lvl>
    </w:lvlOverride>
  </w:num>
  <w:num w:numId="4">
    <w:abstractNumId w:val="3"/>
  </w:num>
  <w:num w:numId="5">
    <w:abstractNumId w:val="29"/>
  </w:num>
  <w:num w:numId="6">
    <w:abstractNumId w:val="35"/>
  </w:num>
  <w:num w:numId="7">
    <w:abstractNumId w:val="8"/>
  </w:num>
  <w:num w:numId="8">
    <w:abstractNumId w:val="36"/>
  </w:num>
  <w:num w:numId="9">
    <w:abstractNumId w:val="32"/>
  </w:num>
  <w:num w:numId="10">
    <w:abstractNumId w:val="14"/>
  </w:num>
  <w:num w:numId="11">
    <w:abstractNumId w:val="5"/>
  </w:num>
  <w:num w:numId="12">
    <w:abstractNumId w:val="19"/>
  </w:num>
  <w:num w:numId="13">
    <w:abstractNumId w:val="10"/>
  </w:num>
  <w:num w:numId="14">
    <w:abstractNumId w:val="18"/>
  </w:num>
  <w:num w:numId="15">
    <w:abstractNumId w:val="30"/>
  </w:num>
  <w:num w:numId="16">
    <w:abstractNumId w:val="2"/>
  </w:num>
  <w:num w:numId="17">
    <w:abstractNumId w:val="4"/>
  </w:num>
  <w:num w:numId="18">
    <w:abstractNumId w:val="25"/>
  </w:num>
  <w:num w:numId="19">
    <w:abstractNumId w:val="28"/>
  </w:num>
  <w:num w:numId="20">
    <w:abstractNumId w:val="25"/>
    <w:lvlOverride w:ilvl="0">
      <w:lvl w:ilvl="0">
        <w:start w:val="1"/>
        <w:numFmt w:val="decimal"/>
        <w:lvlText w:val="%1."/>
        <w:lvlJc w:val="left"/>
        <w:pPr>
          <w:ind w:left="0" w:firstLine="0"/>
        </w:pPr>
        <w:rPr>
          <w:rFonts w:ascii="Times New Roman Bold" w:hAnsi="Times New Roman Bold" w:hint="default"/>
          <w:b/>
          <w:i w:val="0"/>
          <w:sz w:val="28"/>
          <w:u w:val="none"/>
        </w:rPr>
      </w:lvl>
    </w:lvlOverride>
    <w:lvlOverride w:ilvl="1">
      <w:lvl w:ilvl="1">
        <w:start w:val="1"/>
        <w:numFmt w:val="upperLetter"/>
        <w:lvlText w:val="%2."/>
        <w:lvlJc w:val="left"/>
        <w:pPr>
          <w:ind w:left="648" w:firstLine="0"/>
        </w:pPr>
        <w:rPr>
          <w:rFonts w:ascii="Times New Roman Bold" w:hAnsi="Times New Roman Bold" w:hint="default"/>
          <w:b/>
          <w:bCs/>
          <w:i w:val="0"/>
          <w:color w:val="auto"/>
          <w:sz w:val="24"/>
          <w:szCs w:val="24"/>
        </w:rPr>
      </w:lvl>
    </w:lvlOverride>
    <w:lvlOverride w:ilvl="2">
      <w:lvl w:ilvl="2">
        <w:start w:val="1"/>
        <w:numFmt w:val="lowerLetter"/>
        <w:lvlText w:val="%3."/>
        <w:lvlJc w:val="left"/>
        <w:pPr>
          <w:ind w:left="1584" w:hanging="360"/>
        </w:pPr>
        <w:rPr>
          <w:rFonts w:ascii="Times New Roman" w:hAnsi="Times New Roman" w:hint="default"/>
          <w:b w:val="0"/>
          <w:i w:val="0"/>
          <w:color w:val="auto"/>
          <w:sz w:val="24"/>
        </w:rPr>
      </w:lvl>
    </w:lvlOverride>
    <w:lvlOverride w:ilvl="3">
      <w:lvl w:ilvl="3">
        <w:start w:val="1"/>
        <w:numFmt w:val="lowerLetter"/>
        <w:lvlText w:val="%4)"/>
        <w:lvlJc w:val="left"/>
        <w:pPr>
          <w:ind w:left="2160" w:firstLine="0"/>
        </w:pPr>
        <w:rPr>
          <w:rFonts w:hint="default"/>
          <w:b/>
          <w:i w:val="0"/>
          <w:sz w:val="24"/>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1">
    <w:abstractNumId w:val="23"/>
  </w:num>
  <w:num w:numId="22">
    <w:abstractNumId w:val="17"/>
  </w:num>
  <w:num w:numId="23">
    <w:abstractNumId w:val="9"/>
  </w:num>
  <w:num w:numId="24">
    <w:abstractNumId w:val="6"/>
  </w:num>
  <w:num w:numId="25">
    <w:abstractNumId w:val="24"/>
  </w:num>
  <w:num w:numId="26">
    <w:abstractNumId w:val="20"/>
  </w:num>
  <w:num w:numId="27">
    <w:abstractNumId w:val="2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1"/>
  </w:num>
  <w:num w:numId="31">
    <w:abstractNumId w:val="15"/>
  </w:num>
  <w:num w:numId="32">
    <w:abstractNumId w:val="0"/>
  </w:num>
  <w:num w:numId="33">
    <w:abstractNumId w:val="13"/>
  </w:num>
  <w:num w:numId="34">
    <w:abstractNumId w:val="1"/>
  </w:num>
  <w:num w:numId="35">
    <w:abstractNumId w:val="26"/>
  </w:num>
  <w:num w:numId="36">
    <w:abstractNumId w:val="33"/>
  </w:num>
  <w:num w:numId="37">
    <w:abstractNumId w:val="11"/>
  </w:num>
  <w:num w:numId="38">
    <w:abstractNumId w:val="7"/>
  </w:num>
  <w:num w:numId="39">
    <w:abstractNumId w:val="2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E6"/>
    <w:rsid w:val="00001135"/>
    <w:rsid w:val="00002EDA"/>
    <w:rsid w:val="00005F83"/>
    <w:rsid w:val="000107CE"/>
    <w:rsid w:val="00016A3F"/>
    <w:rsid w:val="00017BDD"/>
    <w:rsid w:val="00023AE4"/>
    <w:rsid w:val="0003144A"/>
    <w:rsid w:val="000315EF"/>
    <w:rsid w:val="00032160"/>
    <w:rsid w:val="00033FF6"/>
    <w:rsid w:val="00035C70"/>
    <w:rsid w:val="0003645A"/>
    <w:rsid w:val="000405B8"/>
    <w:rsid w:val="000405C4"/>
    <w:rsid w:val="00040E49"/>
    <w:rsid w:val="00046657"/>
    <w:rsid w:val="00050F4A"/>
    <w:rsid w:val="00062901"/>
    <w:rsid w:val="00085E8E"/>
    <w:rsid w:val="000868CF"/>
    <w:rsid w:val="000901BB"/>
    <w:rsid w:val="00095D29"/>
    <w:rsid w:val="000A61E7"/>
    <w:rsid w:val="000A71C3"/>
    <w:rsid w:val="000B29DE"/>
    <w:rsid w:val="000B4789"/>
    <w:rsid w:val="000B620A"/>
    <w:rsid w:val="000D1597"/>
    <w:rsid w:val="000E0183"/>
    <w:rsid w:val="000E3191"/>
    <w:rsid w:val="000E5665"/>
    <w:rsid w:val="000F07D5"/>
    <w:rsid w:val="000F1EED"/>
    <w:rsid w:val="000F7960"/>
    <w:rsid w:val="000F7B44"/>
    <w:rsid w:val="00123536"/>
    <w:rsid w:val="00124297"/>
    <w:rsid w:val="00133004"/>
    <w:rsid w:val="00133E88"/>
    <w:rsid w:val="001435C4"/>
    <w:rsid w:val="00151EBD"/>
    <w:rsid w:val="00154C8E"/>
    <w:rsid w:val="00156595"/>
    <w:rsid w:val="00162488"/>
    <w:rsid w:val="0017001B"/>
    <w:rsid w:val="00171DCA"/>
    <w:rsid w:val="00173817"/>
    <w:rsid w:val="0017773C"/>
    <w:rsid w:val="00182308"/>
    <w:rsid w:val="00182FD1"/>
    <w:rsid w:val="00184012"/>
    <w:rsid w:val="001840D2"/>
    <w:rsid w:val="00185077"/>
    <w:rsid w:val="00187C89"/>
    <w:rsid w:val="001A223F"/>
    <w:rsid w:val="001A342A"/>
    <w:rsid w:val="001B1ED8"/>
    <w:rsid w:val="001B7E95"/>
    <w:rsid w:val="001C2D86"/>
    <w:rsid w:val="001C2FF2"/>
    <w:rsid w:val="001C37D4"/>
    <w:rsid w:val="001C55EF"/>
    <w:rsid w:val="001C63C3"/>
    <w:rsid w:val="001C7D65"/>
    <w:rsid w:val="001C7D7A"/>
    <w:rsid w:val="001D5191"/>
    <w:rsid w:val="001D56AB"/>
    <w:rsid w:val="001D6312"/>
    <w:rsid w:val="001E7751"/>
    <w:rsid w:val="001F1159"/>
    <w:rsid w:val="001F19BC"/>
    <w:rsid w:val="001F420B"/>
    <w:rsid w:val="002005A6"/>
    <w:rsid w:val="00205CA3"/>
    <w:rsid w:val="00212833"/>
    <w:rsid w:val="00222C34"/>
    <w:rsid w:val="00227C22"/>
    <w:rsid w:val="0023120F"/>
    <w:rsid w:val="0023349A"/>
    <w:rsid w:val="00233FBA"/>
    <w:rsid w:val="00234CCA"/>
    <w:rsid w:val="002364A0"/>
    <w:rsid w:val="00241547"/>
    <w:rsid w:val="00242B6E"/>
    <w:rsid w:val="00245DAA"/>
    <w:rsid w:val="00247634"/>
    <w:rsid w:val="002575FF"/>
    <w:rsid w:val="0027261A"/>
    <w:rsid w:val="002758A0"/>
    <w:rsid w:val="00284AA2"/>
    <w:rsid w:val="0029014C"/>
    <w:rsid w:val="00291D32"/>
    <w:rsid w:val="002A202B"/>
    <w:rsid w:val="002B0F2D"/>
    <w:rsid w:val="002B159F"/>
    <w:rsid w:val="002D7D72"/>
    <w:rsid w:val="002E039E"/>
    <w:rsid w:val="002E2DA1"/>
    <w:rsid w:val="002E6BB9"/>
    <w:rsid w:val="002F1A30"/>
    <w:rsid w:val="002F22CB"/>
    <w:rsid w:val="002F3463"/>
    <w:rsid w:val="002F3984"/>
    <w:rsid w:val="002F45A6"/>
    <w:rsid w:val="00300E77"/>
    <w:rsid w:val="0030603B"/>
    <w:rsid w:val="00315A00"/>
    <w:rsid w:val="003170F9"/>
    <w:rsid w:val="00317312"/>
    <w:rsid w:val="00323A08"/>
    <w:rsid w:val="00324F47"/>
    <w:rsid w:val="00326CC0"/>
    <w:rsid w:val="00335C4E"/>
    <w:rsid w:val="00336B01"/>
    <w:rsid w:val="003672B0"/>
    <w:rsid w:val="00370736"/>
    <w:rsid w:val="00371DBA"/>
    <w:rsid w:val="003757B4"/>
    <w:rsid w:val="00375B6F"/>
    <w:rsid w:val="003850C6"/>
    <w:rsid w:val="00386C7E"/>
    <w:rsid w:val="00391ED0"/>
    <w:rsid w:val="00392CB7"/>
    <w:rsid w:val="003A321A"/>
    <w:rsid w:val="003B03F4"/>
    <w:rsid w:val="003B3765"/>
    <w:rsid w:val="003B48E3"/>
    <w:rsid w:val="003C0616"/>
    <w:rsid w:val="003C1ADB"/>
    <w:rsid w:val="003C72CB"/>
    <w:rsid w:val="003D3E44"/>
    <w:rsid w:val="003D4EE8"/>
    <w:rsid w:val="003D5766"/>
    <w:rsid w:val="003D780B"/>
    <w:rsid w:val="003D7C9B"/>
    <w:rsid w:val="003E057B"/>
    <w:rsid w:val="003E40FD"/>
    <w:rsid w:val="003E6E41"/>
    <w:rsid w:val="0040384D"/>
    <w:rsid w:val="00403CA7"/>
    <w:rsid w:val="00406D29"/>
    <w:rsid w:val="00407AE6"/>
    <w:rsid w:val="00407D29"/>
    <w:rsid w:val="0041214B"/>
    <w:rsid w:val="00420D21"/>
    <w:rsid w:val="00426781"/>
    <w:rsid w:val="00427B88"/>
    <w:rsid w:val="00430E3D"/>
    <w:rsid w:val="00435C98"/>
    <w:rsid w:val="00436B24"/>
    <w:rsid w:val="00443E57"/>
    <w:rsid w:val="00446EA5"/>
    <w:rsid w:val="00447330"/>
    <w:rsid w:val="00447642"/>
    <w:rsid w:val="004801C6"/>
    <w:rsid w:val="00492455"/>
    <w:rsid w:val="00494565"/>
    <w:rsid w:val="00494A40"/>
    <w:rsid w:val="004A49ED"/>
    <w:rsid w:val="004A5CA4"/>
    <w:rsid w:val="004C254B"/>
    <w:rsid w:val="004D5063"/>
    <w:rsid w:val="004F1D77"/>
    <w:rsid w:val="004F1FB5"/>
    <w:rsid w:val="004F2B7B"/>
    <w:rsid w:val="004F4EBB"/>
    <w:rsid w:val="004F50B6"/>
    <w:rsid w:val="004F71AA"/>
    <w:rsid w:val="00500B7E"/>
    <w:rsid w:val="00503565"/>
    <w:rsid w:val="0051108E"/>
    <w:rsid w:val="00513BCB"/>
    <w:rsid w:val="00515404"/>
    <w:rsid w:val="005207AA"/>
    <w:rsid w:val="0053017F"/>
    <w:rsid w:val="00545242"/>
    <w:rsid w:val="00550BDE"/>
    <w:rsid w:val="00560928"/>
    <w:rsid w:val="00562113"/>
    <w:rsid w:val="00563459"/>
    <w:rsid w:val="005709D5"/>
    <w:rsid w:val="005748DB"/>
    <w:rsid w:val="005761CC"/>
    <w:rsid w:val="00580D42"/>
    <w:rsid w:val="005830A5"/>
    <w:rsid w:val="00595C4A"/>
    <w:rsid w:val="005969F2"/>
    <w:rsid w:val="005B3676"/>
    <w:rsid w:val="005C6C2D"/>
    <w:rsid w:val="005C747B"/>
    <w:rsid w:val="005D2293"/>
    <w:rsid w:val="005D5FA4"/>
    <w:rsid w:val="005D6C41"/>
    <w:rsid w:val="005D770D"/>
    <w:rsid w:val="005E21A0"/>
    <w:rsid w:val="005F1C47"/>
    <w:rsid w:val="005F24FC"/>
    <w:rsid w:val="005F2903"/>
    <w:rsid w:val="005F64C8"/>
    <w:rsid w:val="0060269E"/>
    <w:rsid w:val="00604542"/>
    <w:rsid w:val="00604C53"/>
    <w:rsid w:val="00606CEF"/>
    <w:rsid w:val="00611863"/>
    <w:rsid w:val="006260DE"/>
    <w:rsid w:val="006300EE"/>
    <w:rsid w:val="0063640C"/>
    <w:rsid w:val="0066203E"/>
    <w:rsid w:val="0068347A"/>
    <w:rsid w:val="00690360"/>
    <w:rsid w:val="00695676"/>
    <w:rsid w:val="006A446B"/>
    <w:rsid w:val="006B269E"/>
    <w:rsid w:val="006B5034"/>
    <w:rsid w:val="006C24E7"/>
    <w:rsid w:val="006C3689"/>
    <w:rsid w:val="006C3BB5"/>
    <w:rsid w:val="006D3604"/>
    <w:rsid w:val="006E44D5"/>
    <w:rsid w:val="006E4625"/>
    <w:rsid w:val="006E7BE6"/>
    <w:rsid w:val="007026FD"/>
    <w:rsid w:val="007320ED"/>
    <w:rsid w:val="00732C7A"/>
    <w:rsid w:val="00733C84"/>
    <w:rsid w:val="00733E19"/>
    <w:rsid w:val="00740FDD"/>
    <w:rsid w:val="00743CF2"/>
    <w:rsid w:val="007452A3"/>
    <w:rsid w:val="00745B87"/>
    <w:rsid w:val="007473E8"/>
    <w:rsid w:val="00752C55"/>
    <w:rsid w:val="007536B4"/>
    <w:rsid w:val="007546D5"/>
    <w:rsid w:val="00760261"/>
    <w:rsid w:val="00762F56"/>
    <w:rsid w:val="00765228"/>
    <w:rsid w:val="007668D8"/>
    <w:rsid w:val="0077033D"/>
    <w:rsid w:val="007709EB"/>
    <w:rsid w:val="00783F79"/>
    <w:rsid w:val="00784778"/>
    <w:rsid w:val="00795D92"/>
    <w:rsid w:val="007A1FB2"/>
    <w:rsid w:val="007A3DED"/>
    <w:rsid w:val="007B2463"/>
    <w:rsid w:val="007B25FB"/>
    <w:rsid w:val="007B2626"/>
    <w:rsid w:val="007B41AF"/>
    <w:rsid w:val="007B5599"/>
    <w:rsid w:val="007C264F"/>
    <w:rsid w:val="007D139A"/>
    <w:rsid w:val="007D2606"/>
    <w:rsid w:val="007E0797"/>
    <w:rsid w:val="007E18AC"/>
    <w:rsid w:val="007F326B"/>
    <w:rsid w:val="00807DE0"/>
    <w:rsid w:val="008111A1"/>
    <w:rsid w:val="0082398A"/>
    <w:rsid w:val="00824A16"/>
    <w:rsid w:val="00825A0B"/>
    <w:rsid w:val="0083413D"/>
    <w:rsid w:val="00834550"/>
    <w:rsid w:val="008366C8"/>
    <w:rsid w:val="0083679D"/>
    <w:rsid w:val="00843BC2"/>
    <w:rsid w:val="00847249"/>
    <w:rsid w:val="008511EB"/>
    <w:rsid w:val="008549C4"/>
    <w:rsid w:val="00855FE0"/>
    <w:rsid w:val="00857B53"/>
    <w:rsid w:val="00862B29"/>
    <w:rsid w:val="00864DA7"/>
    <w:rsid w:val="008650E9"/>
    <w:rsid w:val="0087303F"/>
    <w:rsid w:val="00876877"/>
    <w:rsid w:val="00877198"/>
    <w:rsid w:val="008828F0"/>
    <w:rsid w:val="008876AE"/>
    <w:rsid w:val="008914E4"/>
    <w:rsid w:val="008A0C44"/>
    <w:rsid w:val="008A3B09"/>
    <w:rsid w:val="008A4C59"/>
    <w:rsid w:val="008A5978"/>
    <w:rsid w:val="008B5981"/>
    <w:rsid w:val="008B5D57"/>
    <w:rsid w:val="008C0CF1"/>
    <w:rsid w:val="008C102C"/>
    <w:rsid w:val="008C6B4B"/>
    <w:rsid w:val="008C73B0"/>
    <w:rsid w:val="008D0955"/>
    <w:rsid w:val="008D6448"/>
    <w:rsid w:val="008E1133"/>
    <w:rsid w:val="008E3FD2"/>
    <w:rsid w:val="008E5423"/>
    <w:rsid w:val="008E596F"/>
    <w:rsid w:val="008E5AE8"/>
    <w:rsid w:val="008F0050"/>
    <w:rsid w:val="008F437F"/>
    <w:rsid w:val="008F46B7"/>
    <w:rsid w:val="008F4D89"/>
    <w:rsid w:val="00907F58"/>
    <w:rsid w:val="00913C55"/>
    <w:rsid w:val="00914B96"/>
    <w:rsid w:val="00920B91"/>
    <w:rsid w:val="009304D8"/>
    <w:rsid w:val="00932BA2"/>
    <w:rsid w:val="00936326"/>
    <w:rsid w:val="009412F4"/>
    <w:rsid w:val="00941FAB"/>
    <w:rsid w:val="009437F0"/>
    <w:rsid w:val="00950770"/>
    <w:rsid w:val="00952E05"/>
    <w:rsid w:val="0095731B"/>
    <w:rsid w:val="00957BB0"/>
    <w:rsid w:val="00962E3E"/>
    <w:rsid w:val="00963B8C"/>
    <w:rsid w:val="00963EC9"/>
    <w:rsid w:val="009678CF"/>
    <w:rsid w:val="009743EA"/>
    <w:rsid w:val="00980133"/>
    <w:rsid w:val="009829D9"/>
    <w:rsid w:val="00984B05"/>
    <w:rsid w:val="00990FC7"/>
    <w:rsid w:val="00995A1A"/>
    <w:rsid w:val="00996239"/>
    <w:rsid w:val="009A4905"/>
    <w:rsid w:val="009A6D96"/>
    <w:rsid w:val="009B2A20"/>
    <w:rsid w:val="009B3456"/>
    <w:rsid w:val="009B7119"/>
    <w:rsid w:val="009B7D5C"/>
    <w:rsid w:val="009C1FD1"/>
    <w:rsid w:val="009D2F25"/>
    <w:rsid w:val="009D6B76"/>
    <w:rsid w:val="009F65E5"/>
    <w:rsid w:val="00A043F0"/>
    <w:rsid w:val="00A04736"/>
    <w:rsid w:val="00A04EBF"/>
    <w:rsid w:val="00A060D7"/>
    <w:rsid w:val="00A067A6"/>
    <w:rsid w:val="00A075DC"/>
    <w:rsid w:val="00A21F39"/>
    <w:rsid w:val="00A2597C"/>
    <w:rsid w:val="00A25CAE"/>
    <w:rsid w:val="00A33CC4"/>
    <w:rsid w:val="00A3577B"/>
    <w:rsid w:val="00A37A19"/>
    <w:rsid w:val="00A54498"/>
    <w:rsid w:val="00A550F8"/>
    <w:rsid w:val="00A776AD"/>
    <w:rsid w:val="00A77D68"/>
    <w:rsid w:val="00A818E7"/>
    <w:rsid w:val="00A81F49"/>
    <w:rsid w:val="00A82B72"/>
    <w:rsid w:val="00A84BA9"/>
    <w:rsid w:val="00AC135B"/>
    <w:rsid w:val="00AC3338"/>
    <w:rsid w:val="00AC7684"/>
    <w:rsid w:val="00AD51D3"/>
    <w:rsid w:val="00AE1DF7"/>
    <w:rsid w:val="00B04612"/>
    <w:rsid w:val="00B2364B"/>
    <w:rsid w:val="00B24E2B"/>
    <w:rsid w:val="00B302BA"/>
    <w:rsid w:val="00B34404"/>
    <w:rsid w:val="00B42C7B"/>
    <w:rsid w:val="00B451CD"/>
    <w:rsid w:val="00B47E7A"/>
    <w:rsid w:val="00B53276"/>
    <w:rsid w:val="00B53A66"/>
    <w:rsid w:val="00B57FDF"/>
    <w:rsid w:val="00B72385"/>
    <w:rsid w:val="00B8219A"/>
    <w:rsid w:val="00B94FEA"/>
    <w:rsid w:val="00BA2553"/>
    <w:rsid w:val="00BB15E4"/>
    <w:rsid w:val="00BC5538"/>
    <w:rsid w:val="00BD28C4"/>
    <w:rsid w:val="00BD2D0C"/>
    <w:rsid w:val="00BD57B8"/>
    <w:rsid w:val="00BE256F"/>
    <w:rsid w:val="00BE2D34"/>
    <w:rsid w:val="00BE4967"/>
    <w:rsid w:val="00BE5B2D"/>
    <w:rsid w:val="00BE674A"/>
    <w:rsid w:val="00BF0763"/>
    <w:rsid w:val="00BF654B"/>
    <w:rsid w:val="00C00846"/>
    <w:rsid w:val="00C05DBF"/>
    <w:rsid w:val="00C205B2"/>
    <w:rsid w:val="00C218C6"/>
    <w:rsid w:val="00C23D9A"/>
    <w:rsid w:val="00C270C5"/>
    <w:rsid w:val="00C34963"/>
    <w:rsid w:val="00C375BC"/>
    <w:rsid w:val="00C37A93"/>
    <w:rsid w:val="00C437D4"/>
    <w:rsid w:val="00C47997"/>
    <w:rsid w:val="00C51CDB"/>
    <w:rsid w:val="00C640AF"/>
    <w:rsid w:val="00C7234A"/>
    <w:rsid w:val="00C7299C"/>
    <w:rsid w:val="00C81160"/>
    <w:rsid w:val="00C9067B"/>
    <w:rsid w:val="00C90F74"/>
    <w:rsid w:val="00C942C6"/>
    <w:rsid w:val="00C97D46"/>
    <w:rsid w:val="00CA3037"/>
    <w:rsid w:val="00CA75F1"/>
    <w:rsid w:val="00CB0697"/>
    <w:rsid w:val="00CB5221"/>
    <w:rsid w:val="00CB614E"/>
    <w:rsid w:val="00CC1625"/>
    <w:rsid w:val="00CC387F"/>
    <w:rsid w:val="00CC3CB8"/>
    <w:rsid w:val="00CC74D0"/>
    <w:rsid w:val="00CD2878"/>
    <w:rsid w:val="00CD71BD"/>
    <w:rsid w:val="00CD753E"/>
    <w:rsid w:val="00CF29EC"/>
    <w:rsid w:val="00CF447A"/>
    <w:rsid w:val="00CF710A"/>
    <w:rsid w:val="00D052EB"/>
    <w:rsid w:val="00D06849"/>
    <w:rsid w:val="00D06A85"/>
    <w:rsid w:val="00D0726E"/>
    <w:rsid w:val="00D20D45"/>
    <w:rsid w:val="00D265CD"/>
    <w:rsid w:val="00D27026"/>
    <w:rsid w:val="00D44832"/>
    <w:rsid w:val="00D454B6"/>
    <w:rsid w:val="00D47780"/>
    <w:rsid w:val="00D514C1"/>
    <w:rsid w:val="00D540C1"/>
    <w:rsid w:val="00D55E18"/>
    <w:rsid w:val="00D663E7"/>
    <w:rsid w:val="00D712B6"/>
    <w:rsid w:val="00D71BF2"/>
    <w:rsid w:val="00D726F7"/>
    <w:rsid w:val="00D87BAA"/>
    <w:rsid w:val="00D92448"/>
    <w:rsid w:val="00DA623E"/>
    <w:rsid w:val="00DB3D66"/>
    <w:rsid w:val="00DB4B62"/>
    <w:rsid w:val="00DB5E0E"/>
    <w:rsid w:val="00DC5E84"/>
    <w:rsid w:val="00DD09BA"/>
    <w:rsid w:val="00DE1C82"/>
    <w:rsid w:val="00DF23B2"/>
    <w:rsid w:val="00DF7BDA"/>
    <w:rsid w:val="00E05DE0"/>
    <w:rsid w:val="00E07A1D"/>
    <w:rsid w:val="00E13E0F"/>
    <w:rsid w:val="00E145B2"/>
    <w:rsid w:val="00E15060"/>
    <w:rsid w:val="00E153CF"/>
    <w:rsid w:val="00E16B3E"/>
    <w:rsid w:val="00E21BE6"/>
    <w:rsid w:val="00E27849"/>
    <w:rsid w:val="00E318BE"/>
    <w:rsid w:val="00E36A5B"/>
    <w:rsid w:val="00E422D5"/>
    <w:rsid w:val="00E5609C"/>
    <w:rsid w:val="00E608CD"/>
    <w:rsid w:val="00E672DF"/>
    <w:rsid w:val="00E7157D"/>
    <w:rsid w:val="00E7231A"/>
    <w:rsid w:val="00E74CD1"/>
    <w:rsid w:val="00E8025B"/>
    <w:rsid w:val="00E8665E"/>
    <w:rsid w:val="00E87083"/>
    <w:rsid w:val="00E87D27"/>
    <w:rsid w:val="00E9042D"/>
    <w:rsid w:val="00EB5BC6"/>
    <w:rsid w:val="00EC11E0"/>
    <w:rsid w:val="00EC3480"/>
    <w:rsid w:val="00ED2FCB"/>
    <w:rsid w:val="00EE3CF7"/>
    <w:rsid w:val="00EE54A3"/>
    <w:rsid w:val="00F040EE"/>
    <w:rsid w:val="00F11352"/>
    <w:rsid w:val="00F16CBA"/>
    <w:rsid w:val="00F2350D"/>
    <w:rsid w:val="00F349C4"/>
    <w:rsid w:val="00F41FB3"/>
    <w:rsid w:val="00F445E4"/>
    <w:rsid w:val="00F476ED"/>
    <w:rsid w:val="00F47747"/>
    <w:rsid w:val="00F54187"/>
    <w:rsid w:val="00F60933"/>
    <w:rsid w:val="00F61640"/>
    <w:rsid w:val="00F61BAF"/>
    <w:rsid w:val="00F62964"/>
    <w:rsid w:val="00F6374B"/>
    <w:rsid w:val="00F663B7"/>
    <w:rsid w:val="00F6742D"/>
    <w:rsid w:val="00F67783"/>
    <w:rsid w:val="00F8644D"/>
    <w:rsid w:val="00FA1BC0"/>
    <w:rsid w:val="00FA3FBF"/>
    <w:rsid w:val="00FA73C3"/>
    <w:rsid w:val="00FB21BA"/>
    <w:rsid w:val="00FB2DA5"/>
    <w:rsid w:val="00FB40D6"/>
    <w:rsid w:val="00FC1D5A"/>
    <w:rsid w:val="00FC3719"/>
    <w:rsid w:val="00FD29D0"/>
    <w:rsid w:val="00FD2EC7"/>
    <w:rsid w:val="00FE4412"/>
    <w:rsid w:val="00FE5067"/>
    <w:rsid w:val="00F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F96D672"/>
  <w15:chartTrackingRefBased/>
  <w15:docId w15:val="{28EDDC8E-AB30-4FE0-AE52-8ECBFD51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4B"/>
    <w:rPr>
      <w:rFonts w:ascii="Times New Roman" w:hAnsi="Times New Roman"/>
      <w:sz w:val="24"/>
    </w:rPr>
  </w:style>
  <w:style w:type="paragraph" w:styleId="Heading1">
    <w:name w:val="heading 1"/>
    <w:basedOn w:val="Normal"/>
    <w:next w:val="Normal"/>
    <w:link w:val="Heading1Char"/>
    <w:uiPriority w:val="9"/>
    <w:qFormat/>
    <w:rsid w:val="006E7BE6"/>
    <w:pPr>
      <w:keepNext/>
      <w:keepLines/>
      <w:numPr>
        <w:numId w:val="1"/>
      </w:numPr>
      <w:spacing w:before="240" w:after="0"/>
      <w:outlineLvl w:val="0"/>
    </w:pPr>
    <w:rPr>
      <w:rFonts w:ascii="Times New Roman Bold" w:eastAsiaTheme="majorEastAsia" w:hAnsi="Times New Roman Bold" w:cstheme="majorBidi"/>
      <w:b/>
      <w:smallCaps/>
      <w:color w:val="2E74B5" w:themeColor="accent1" w:themeShade="BF"/>
      <w:sz w:val="28"/>
      <w:szCs w:val="32"/>
    </w:rPr>
  </w:style>
  <w:style w:type="paragraph" w:styleId="Heading2">
    <w:name w:val="heading 2"/>
    <w:basedOn w:val="Normal"/>
    <w:next w:val="Normal"/>
    <w:link w:val="Heading2Char"/>
    <w:uiPriority w:val="9"/>
    <w:unhideWhenUsed/>
    <w:qFormat/>
    <w:rsid w:val="005709D5"/>
    <w:pPr>
      <w:keepNext/>
      <w:keepLines/>
      <w:numPr>
        <w:ilvl w:val="1"/>
        <w:numId w:val="1"/>
      </w:numPr>
      <w:spacing w:before="40" w:after="0"/>
      <w:ind w:left="648"/>
      <w:outlineLvl w:val="1"/>
    </w:pPr>
    <w:rPr>
      <w:rFonts w:ascii="Times New Roman Bold" w:eastAsiaTheme="majorEastAsia" w:hAnsi="Times New Roman Bold" w:cstheme="majorBidi"/>
      <w:b/>
      <w:smallCaps/>
      <w:color w:val="2E74B5" w:themeColor="accent1" w:themeShade="BF"/>
      <w:szCs w:val="26"/>
    </w:rPr>
  </w:style>
  <w:style w:type="paragraph" w:styleId="Heading3">
    <w:name w:val="heading 3"/>
    <w:basedOn w:val="Normal"/>
    <w:next w:val="Normal"/>
    <w:link w:val="Heading3Char"/>
    <w:uiPriority w:val="9"/>
    <w:unhideWhenUsed/>
    <w:qFormat/>
    <w:rsid w:val="00825A0B"/>
    <w:pPr>
      <w:keepNext/>
      <w:keepLines/>
      <w:spacing w:before="40" w:after="0"/>
      <w:outlineLvl w:val="2"/>
    </w:pPr>
    <w:rPr>
      <w:rFonts w:ascii="Times New Roman Bold" w:eastAsiaTheme="majorEastAsia" w:hAnsi="Times New Roman Bold" w:cstheme="majorBidi"/>
      <w:b/>
      <w:smallCaps/>
      <w:color w:val="2E74B5" w:themeColor="accent1" w:themeShade="BF"/>
      <w:szCs w:val="24"/>
    </w:rPr>
  </w:style>
  <w:style w:type="paragraph" w:styleId="Heading4">
    <w:name w:val="heading 4"/>
    <w:basedOn w:val="Normal"/>
    <w:next w:val="Normal"/>
    <w:link w:val="Heading4Char"/>
    <w:uiPriority w:val="9"/>
    <w:unhideWhenUsed/>
    <w:qFormat/>
    <w:rsid w:val="00D71BF2"/>
    <w:pPr>
      <w:keepNext/>
      <w:keepLines/>
      <w:numPr>
        <w:ilvl w:val="3"/>
        <w:numId w:val="1"/>
      </w:numPr>
      <w:spacing w:before="40" w:after="0"/>
      <w:outlineLvl w:val="3"/>
    </w:pPr>
    <w:rPr>
      <w:rFonts w:ascii="Times New Roman Bold" w:eastAsiaTheme="majorEastAsia" w:hAnsi="Times New Roman Bold" w:cstheme="majorBidi"/>
      <w:b/>
      <w:iCs/>
    </w:rPr>
  </w:style>
  <w:style w:type="paragraph" w:styleId="Heading5">
    <w:name w:val="heading 5"/>
    <w:basedOn w:val="Normal"/>
    <w:next w:val="Normal"/>
    <w:link w:val="Heading5Char"/>
    <w:uiPriority w:val="9"/>
    <w:unhideWhenUsed/>
    <w:qFormat/>
    <w:rsid w:val="006E7BE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E7BE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E7BE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E7BE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E7BE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BE6"/>
    <w:rPr>
      <w:rFonts w:ascii="Times New Roman Bold" w:eastAsiaTheme="majorEastAsia" w:hAnsi="Times New Roman Bold" w:cstheme="majorBidi"/>
      <w:b/>
      <w:smallCaps/>
      <w:color w:val="2E74B5" w:themeColor="accent1" w:themeShade="BF"/>
      <w:sz w:val="28"/>
      <w:szCs w:val="32"/>
    </w:rPr>
  </w:style>
  <w:style w:type="paragraph" w:styleId="TOCHeading">
    <w:name w:val="TOC Heading"/>
    <w:basedOn w:val="Heading1"/>
    <w:next w:val="Normal"/>
    <w:uiPriority w:val="39"/>
    <w:unhideWhenUsed/>
    <w:qFormat/>
    <w:rsid w:val="00DE1C82"/>
    <w:pPr>
      <w:spacing w:before="480" w:line="240" w:lineRule="auto"/>
      <w:jc w:val="both"/>
      <w:outlineLvl w:val="9"/>
    </w:pPr>
    <w:rPr>
      <w:rFonts w:ascii="Times New Roman" w:hAnsi="Times New Roman"/>
      <w:b w:val="0"/>
      <w:bCs/>
      <w:szCs w:val="28"/>
    </w:rPr>
  </w:style>
  <w:style w:type="character" w:customStyle="1" w:styleId="Heading2Char">
    <w:name w:val="Heading 2 Char"/>
    <w:basedOn w:val="DefaultParagraphFont"/>
    <w:link w:val="Heading2"/>
    <w:uiPriority w:val="9"/>
    <w:rsid w:val="005709D5"/>
    <w:rPr>
      <w:rFonts w:ascii="Times New Roman Bold" w:eastAsiaTheme="majorEastAsia" w:hAnsi="Times New Roman Bold" w:cstheme="majorBidi"/>
      <w:b/>
      <w:smallCaps/>
      <w:color w:val="2E74B5" w:themeColor="accent1" w:themeShade="BF"/>
      <w:sz w:val="24"/>
      <w:szCs w:val="26"/>
    </w:rPr>
  </w:style>
  <w:style w:type="character" w:customStyle="1" w:styleId="Heading3Char">
    <w:name w:val="Heading 3 Char"/>
    <w:basedOn w:val="DefaultParagraphFont"/>
    <w:link w:val="Heading3"/>
    <w:uiPriority w:val="9"/>
    <w:rsid w:val="00825A0B"/>
    <w:rPr>
      <w:rFonts w:ascii="Times New Roman Bold" w:eastAsiaTheme="majorEastAsia" w:hAnsi="Times New Roman Bold" w:cstheme="majorBidi"/>
      <w:b/>
      <w:smallCaps/>
      <w:color w:val="2E74B5" w:themeColor="accent1" w:themeShade="BF"/>
      <w:sz w:val="24"/>
      <w:szCs w:val="24"/>
    </w:rPr>
  </w:style>
  <w:style w:type="character" w:customStyle="1" w:styleId="Heading4Char">
    <w:name w:val="Heading 4 Char"/>
    <w:basedOn w:val="DefaultParagraphFont"/>
    <w:link w:val="Heading4"/>
    <w:uiPriority w:val="9"/>
    <w:rsid w:val="00D71BF2"/>
    <w:rPr>
      <w:rFonts w:ascii="Times New Roman Bold" w:eastAsiaTheme="majorEastAsia" w:hAnsi="Times New Roman Bold" w:cstheme="majorBidi"/>
      <w:b/>
      <w:iCs/>
      <w:sz w:val="24"/>
    </w:rPr>
  </w:style>
  <w:style w:type="character" w:customStyle="1" w:styleId="Heading5Char">
    <w:name w:val="Heading 5 Char"/>
    <w:basedOn w:val="DefaultParagraphFont"/>
    <w:link w:val="Heading5"/>
    <w:uiPriority w:val="9"/>
    <w:rsid w:val="006E7BE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E7B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E7B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E7B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E7BE6"/>
    <w:rPr>
      <w:rFonts w:asciiTheme="majorHAnsi" w:eastAsiaTheme="majorEastAsia" w:hAnsiTheme="majorHAnsi" w:cstheme="majorBidi"/>
      <w:i/>
      <w:iCs/>
      <w:color w:val="272727" w:themeColor="text1" w:themeTint="D8"/>
      <w:sz w:val="21"/>
      <w:szCs w:val="21"/>
    </w:rPr>
  </w:style>
  <w:style w:type="paragraph" w:styleId="Subtitle">
    <w:name w:val="Subtitle"/>
    <w:aliases w:val="Table"/>
    <w:basedOn w:val="Normal"/>
    <w:next w:val="Normal"/>
    <w:link w:val="SubtitleChar"/>
    <w:uiPriority w:val="11"/>
    <w:qFormat/>
    <w:rsid w:val="005709D5"/>
    <w:pPr>
      <w:numPr>
        <w:ilvl w:val="1"/>
      </w:numPr>
    </w:pPr>
    <w:rPr>
      <w:rFonts w:ascii="Times New Roman Bold" w:eastAsiaTheme="minorEastAsia" w:hAnsi="Times New Roman Bold"/>
      <w:b/>
      <w:smallCaps/>
      <w:color w:val="2E74B5" w:themeColor="accent1" w:themeShade="BF"/>
      <w:spacing w:val="15"/>
    </w:rPr>
  </w:style>
  <w:style w:type="character" w:customStyle="1" w:styleId="SubtitleChar">
    <w:name w:val="Subtitle Char"/>
    <w:aliases w:val="Table Char"/>
    <w:basedOn w:val="DefaultParagraphFont"/>
    <w:link w:val="Subtitle"/>
    <w:uiPriority w:val="11"/>
    <w:rsid w:val="005709D5"/>
    <w:rPr>
      <w:rFonts w:ascii="Times New Roman Bold" w:eastAsiaTheme="minorEastAsia" w:hAnsi="Times New Roman Bold"/>
      <w:b/>
      <w:smallCaps/>
      <w:color w:val="2E74B5" w:themeColor="accent1" w:themeShade="BF"/>
      <w:spacing w:val="15"/>
      <w:sz w:val="24"/>
    </w:rPr>
  </w:style>
  <w:style w:type="paragraph" w:styleId="Title">
    <w:name w:val="Title"/>
    <w:basedOn w:val="Normal"/>
    <w:next w:val="Normal"/>
    <w:link w:val="TitleChar"/>
    <w:uiPriority w:val="10"/>
    <w:qFormat/>
    <w:rsid w:val="00BE5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5B2D"/>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1B1ED8"/>
    <w:pPr>
      <w:spacing w:after="0" w:line="240" w:lineRule="auto"/>
    </w:pPr>
    <w:rPr>
      <w:rFonts w:eastAsia="Times New Roman" w:cs="Times New Roman"/>
      <w:szCs w:val="20"/>
    </w:rPr>
  </w:style>
  <w:style w:type="character" w:customStyle="1" w:styleId="BodyTextChar">
    <w:name w:val="Body Text Char"/>
    <w:basedOn w:val="DefaultParagraphFont"/>
    <w:link w:val="BodyText"/>
    <w:rsid w:val="001B1ED8"/>
    <w:rPr>
      <w:rFonts w:ascii="Times New Roman" w:eastAsia="Times New Roman" w:hAnsi="Times New Roman" w:cs="Times New Roman"/>
      <w:sz w:val="24"/>
      <w:szCs w:val="20"/>
    </w:rPr>
  </w:style>
  <w:style w:type="paragraph" w:styleId="ListParagraph">
    <w:name w:val="List Paragraph"/>
    <w:basedOn w:val="Normal"/>
    <w:uiPriority w:val="34"/>
    <w:qFormat/>
    <w:rsid w:val="001B1ED8"/>
    <w:pPr>
      <w:spacing w:after="0" w:line="240" w:lineRule="auto"/>
      <w:ind w:left="720"/>
      <w:contextualSpacing/>
    </w:pPr>
    <w:rPr>
      <w:rFonts w:eastAsia="Times New Roman" w:cs="Times New Roman"/>
      <w:sz w:val="20"/>
      <w:szCs w:val="20"/>
    </w:rPr>
  </w:style>
  <w:style w:type="character" w:styleId="Hyperlink">
    <w:name w:val="Hyperlink"/>
    <w:uiPriority w:val="99"/>
    <w:rsid w:val="001B1ED8"/>
    <w:rPr>
      <w:color w:val="0000FF"/>
      <w:u w:val="single"/>
    </w:rPr>
  </w:style>
  <w:style w:type="paragraph" w:customStyle="1" w:styleId="FOTOC1">
    <w:name w:val="FO TOC 1"/>
    <w:basedOn w:val="Normal"/>
    <w:rsid w:val="00CA3037"/>
    <w:pPr>
      <w:numPr>
        <w:numId w:val="2"/>
      </w:numPr>
      <w:spacing w:before="240" w:after="60" w:line="240" w:lineRule="auto"/>
      <w:outlineLvl w:val="0"/>
    </w:pPr>
    <w:rPr>
      <w:rFonts w:eastAsia="Times New Roman" w:cs="Times New Roman"/>
      <w:b/>
      <w:sz w:val="28"/>
      <w:szCs w:val="20"/>
    </w:rPr>
  </w:style>
  <w:style w:type="paragraph" w:customStyle="1" w:styleId="FOTOC3">
    <w:name w:val="FO TOC 3"/>
    <w:basedOn w:val="Normal"/>
    <w:rsid w:val="00CA3037"/>
    <w:pPr>
      <w:numPr>
        <w:ilvl w:val="2"/>
        <w:numId w:val="2"/>
      </w:numPr>
      <w:spacing w:before="240" w:after="60" w:line="240" w:lineRule="auto"/>
      <w:outlineLvl w:val="0"/>
    </w:pPr>
    <w:rPr>
      <w:rFonts w:eastAsia="Times New Roman" w:cs="Times New Roman"/>
      <w:b/>
      <w:szCs w:val="20"/>
    </w:rPr>
  </w:style>
  <w:style w:type="paragraph" w:styleId="Header">
    <w:name w:val="header"/>
    <w:basedOn w:val="Normal"/>
    <w:link w:val="HeaderChar"/>
    <w:uiPriority w:val="99"/>
    <w:unhideWhenUsed/>
    <w:rsid w:val="00752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55"/>
    <w:rPr>
      <w:rFonts w:ascii="Times New Roman" w:hAnsi="Times New Roman"/>
      <w:sz w:val="24"/>
    </w:rPr>
  </w:style>
  <w:style w:type="paragraph" w:styleId="Footer">
    <w:name w:val="footer"/>
    <w:basedOn w:val="Normal"/>
    <w:link w:val="FooterChar"/>
    <w:uiPriority w:val="99"/>
    <w:unhideWhenUsed/>
    <w:rsid w:val="00752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55"/>
    <w:rPr>
      <w:rFonts w:ascii="Times New Roman" w:hAnsi="Times New Roman"/>
      <w:sz w:val="24"/>
    </w:rPr>
  </w:style>
  <w:style w:type="paragraph" w:styleId="FootnoteText">
    <w:name w:val="footnote text"/>
    <w:aliases w:val="Footnote Text1 Char,Footnote Text Char Ch,Car,Footnote Text Char1 Char,Footnote Text Char Char Char,Footnote Text Char1 Char Char Char,Footnote Text Char Char Char Char Char,Footnote Text Char1 Char Char Char Char1 Char"/>
    <w:basedOn w:val="Normal"/>
    <w:link w:val="FootnoteTextChar"/>
    <w:rsid w:val="007320ED"/>
    <w:pPr>
      <w:spacing w:after="0" w:line="240" w:lineRule="auto"/>
    </w:pPr>
    <w:rPr>
      <w:rFonts w:eastAsia="Times New Roman" w:cs="Times New Roman"/>
      <w:sz w:val="20"/>
      <w:szCs w:val="20"/>
    </w:rPr>
  </w:style>
  <w:style w:type="character" w:customStyle="1" w:styleId="FootnoteTextChar">
    <w:name w:val="Footnote Text Char"/>
    <w:aliases w:val="Footnote Text1 Char Char,Footnote Text Char Ch Char,Car Char,Footnote Text Char1 Char Char,Footnote Text Char Char Char Char,Footnote Text Char1 Char Char Char Char,Footnote Text Char Char Char Char Char Char"/>
    <w:basedOn w:val="DefaultParagraphFont"/>
    <w:link w:val="FootnoteText"/>
    <w:rsid w:val="007320ED"/>
    <w:rPr>
      <w:rFonts w:ascii="Times New Roman" w:eastAsia="Times New Roman" w:hAnsi="Times New Roman" w:cs="Times New Roman"/>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rsid w:val="007320ED"/>
    <w:rPr>
      <w:vertAlign w:val="superscript"/>
    </w:rPr>
  </w:style>
  <w:style w:type="paragraph" w:styleId="TOC2">
    <w:name w:val="toc 2"/>
    <w:basedOn w:val="Normal"/>
    <w:next w:val="Normal"/>
    <w:autoRedefine/>
    <w:uiPriority w:val="39"/>
    <w:unhideWhenUsed/>
    <w:rsid w:val="003C72CB"/>
    <w:pPr>
      <w:tabs>
        <w:tab w:val="left" w:pos="880"/>
        <w:tab w:val="right" w:leader="dot" w:pos="9350"/>
      </w:tabs>
      <w:spacing w:after="100"/>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D514C1"/>
    <w:pPr>
      <w:tabs>
        <w:tab w:val="left" w:pos="440"/>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F54187"/>
    <w:pPr>
      <w:spacing w:after="100"/>
      <w:ind w:left="440"/>
    </w:pPr>
    <w:rPr>
      <w:rFonts w:asciiTheme="minorHAnsi" w:eastAsiaTheme="minorEastAsia" w:hAnsiTheme="minorHAnsi" w:cs="Times New Roman"/>
      <w:sz w:val="22"/>
    </w:rPr>
  </w:style>
  <w:style w:type="paragraph" w:styleId="TOC4">
    <w:name w:val="toc 4"/>
    <w:basedOn w:val="Normal"/>
    <w:next w:val="Normal"/>
    <w:autoRedefine/>
    <w:uiPriority w:val="39"/>
    <w:unhideWhenUsed/>
    <w:rsid w:val="00391ED0"/>
    <w:pPr>
      <w:spacing w:after="100"/>
      <w:ind w:left="720"/>
    </w:pPr>
  </w:style>
  <w:style w:type="character" w:styleId="CommentReference">
    <w:name w:val="annotation reference"/>
    <w:basedOn w:val="DefaultParagraphFont"/>
    <w:uiPriority w:val="99"/>
    <w:semiHidden/>
    <w:unhideWhenUsed/>
    <w:rsid w:val="00D87BAA"/>
    <w:rPr>
      <w:sz w:val="16"/>
      <w:szCs w:val="16"/>
    </w:rPr>
  </w:style>
  <w:style w:type="paragraph" w:styleId="CommentText">
    <w:name w:val="annotation text"/>
    <w:basedOn w:val="Normal"/>
    <w:link w:val="CommentTextChar"/>
    <w:uiPriority w:val="99"/>
    <w:semiHidden/>
    <w:unhideWhenUsed/>
    <w:rsid w:val="00D87BAA"/>
    <w:pPr>
      <w:spacing w:line="240" w:lineRule="auto"/>
    </w:pPr>
    <w:rPr>
      <w:sz w:val="20"/>
      <w:szCs w:val="20"/>
    </w:rPr>
  </w:style>
  <w:style w:type="character" w:customStyle="1" w:styleId="CommentTextChar">
    <w:name w:val="Comment Text Char"/>
    <w:basedOn w:val="DefaultParagraphFont"/>
    <w:link w:val="CommentText"/>
    <w:uiPriority w:val="99"/>
    <w:semiHidden/>
    <w:rsid w:val="00D87BA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AA"/>
    <w:rPr>
      <w:b/>
      <w:bCs/>
    </w:rPr>
  </w:style>
  <w:style w:type="character" w:customStyle="1" w:styleId="CommentSubjectChar">
    <w:name w:val="Comment Subject Char"/>
    <w:basedOn w:val="CommentTextChar"/>
    <w:link w:val="CommentSubject"/>
    <w:uiPriority w:val="99"/>
    <w:semiHidden/>
    <w:rsid w:val="00D87BAA"/>
    <w:rPr>
      <w:rFonts w:ascii="Times New Roman" w:hAnsi="Times New Roman"/>
      <w:b/>
      <w:bCs/>
      <w:sz w:val="20"/>
      <w:szCs w:val="20"/>
    </w:rPr>
  </w:style>
  <w:style w:type="paragraph" w:styleId="Revision">
    <w:name w:val="Revision"/>
    <w:hidden/>
    <w:uiPriority w:val="99"/>
    <w:semiHidden/>
    <w:rsid w:val="00D87BAA"/>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87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AA"/>
    <w:rPr>
      <w:rFonts w:ascii="Segoe UI" w:hAnsi="Segoe UI" w:cs="Segoe UI"/>
      <w:sz w:val="18"/>
      <w:szCs w:val="18"/>
    </w:rPr>
  </w:style>
  <w:style w:type="character" w:styleId="FollowedHyperlink">
    <w:name w:val="FollowedHyperlink"/>
    <w:basedOn w:val="DefaultParagraphFont"/>
    <w:uiPriority w:val="99"/>
    <w:semiHidden/>
    <w:unhideWhenUsed/>
    <w:rsid w:val="00335C4E"/>
    <w:rPr>
      <w:color w:val="954F72" w:themeColor="followedHyperlink"/>
      <w:u w:val="single"/>
    </w:rPr>
  </w:style>
  <w:style w:type="paragraph" w:styleId="NoSpacing">
    <w:name w:val="No Spacing"/>
    <w:uiPriority w:val="1"/>
    <w:qFormat/>
    <w:rsid w:val="005761CC"/>
    <w:pPr>
      <w:spacing w:after="0" w:line="240" w:lineRule="auto"/>
    </w:pPr>
    <w:rPr>
      <w:rFonts w:ascii="Times New Roman" w:hAnsi="Times New Roman"/>
      <w:sz w:val="24"/>
    </w:rPr>
  </w:style>
  <w:style w:type="paragraph" w:styleId="NormalWeb">
    <w:name w:val="Normal (Web)"/>
    <w:basedOn w:val="Normal"/>
    <w:uiPriority w:val="99"/>
    <w:unhideWhenUsed/>
    <w:rsid w:val="00A075DC"/>
    <w:pPr>
      <w:spacing w:after="0" w:line="240" w:lineRule="auto"/>
    </w:pPr>
    <w:rPr>
      <w:rFonts w:cs="Times New Roman"/>
      <w:szCs w:val="24"/>
    </w:rPr>
  </w:style>
  <w:style w:type="paragraph" w:styleId="ListBullet2">
    <w:name w:val="List Bullet 2"/>
    <w:basedOn w:val="Normal"/>
    <w:unhideWhenUsed/>
    <w:rsid w:val="00E153CF"/>
    <w:pPr>
      <w:numPr>
        <w:numId w:val="32"/>
      </w:numPr>
      <w:spacing w:after="0" w:line="240" w:lineRule="auto"/>
      <w:contextualSpacing/>
    </w:pPr>
    <w:rPr>
      <w:rFonts w:eastAsia="Times New Roman" w:cs="Times New Roman"/>
      <w:szCs w:val="20"/>
    </w:rPr>
  </w:style>
  <w:style w:type="paragraph" w:customStyle="1" w:styleId="Default">
    <w:name w:val="Default"/>
    <w:rsid w:val="00E153C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A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00290">
      <w:bodyDiv w:val="1"/>
      <w:marLeft w:val="0"/>
      <w:marRight w:val="0"/>
      <w:marTop w:val="0"/>
      <w:marBottom w:val="0"/>
      <w:divBdr>
        <w:top w:val="none" w:sz="0" w:space="0" w:color="auto"/>
        <w:left w:val="none" w:sz="0" w:space="0" w:color="auto"/>
        <w:bottom w:val="none" w:sz="0" w:space="0" w:color="auto"/>
        <w:right w:val="none" w:sz="0" w:space="0" w:color="auto"/>
      </w:divBdr>
    </w:div>
    <w:div w:id="846410391">
      <w:bodyDiv w:val="1"/>
      <w:marLeft w:val="0"/>
      <w:marRight w:val="0"/>
      <w:marTop w:val="0"/>
      <w:marBottom w:val="0"/>
      <w:divBdr>
        <w:top w:val="none" w:sz="0" w:space="0" w:color="auto"/>
        <w:left w:val="none" w:sz="0" w:space="0" w:color="auto"/>
        <w:bottom w:val="none" w:sz="0" w:space="0" w:color="auto"/>
        <w:right w:val="none" w:sz="0" w:space="0" w:color="auto"/>
      </w:divBdr>
    </w:div>
    <w:div w:id="852381633">
      <w:bodyDiv w:val="1"/>
      <w:marLeft w:val="0"/>
      <w:marRight w:val="0"/>
      <w:marTop w:val="0"/>
      <w:marBottom w:val="0"/>
      <w:divBdr>
        <w:top w:val="none" w:sz="0" w:space="0" w:color="auto"/>
        <w:left w:val="none" w:sz="0" w:space="0" w:color="auto"/>
        <w:bottom w:val="none" w:sz="0" w:space="0" w:color="auto"/>
        <w:right w:val="none" w:sz="0" w:space="0" w:color="auto"/>
      </w:divBdr>
    </w:div>
    <w:div w:id="1255090163">
      <w:bodyDiv w:val="1"/>
      <w:marLeft w:val="0"/>
      <w:marRight w:val="0"/>
      <w:marTop w:val="0"/>
      <w:marBottom w:val="0"/>
      <w:divBdr>
        <w:top w:val="none" w:sz="0" w:space="0" w:color="auto"/>
        <w:left w:val="none" w:sz="0" w:space="0" w:color="auto"/>
        <w:bottom w:val="none" w:sz="0" w:space="0" w:color="auto"/>
        <w:right w:val="none" w:sz="0" w:space="0" w:color="auto"/>
      </w:divBdr>
    </w:div>
    <w:div w:id="17152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y%20questions%20on%20the%20RFP%20or%20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ificor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FPMarket@pacificor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ificorp.com/sup/rfps.html" TargetMode="External"/><Relationship Id="rId5" Type="http://schemas.openxmlformats.org/officeDocument/2006/relationships/webSettings" Target="webSettings.xml"/><Relationship Id="rId15" Type="http://schemas.openxmlformats.org/officeDocument/2006/relationships/hyperlink" Target="https://pacificorp.zoom.us/j/431696842" TargetMode="External"/><Relationship Id="rId10" Type="http://schemas.openxmlformats.org/officeDocument/2006/relationships/hyperlink" Target="http://www.pacificorp.com/sup/rfp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FPMarket@pacif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F0DD-DEF2-4F93-BB39-C5EC28D5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7221</Words>
  <Characters>40444</Characters>
  <Application>Microsoft Office Word</Application>
  <DocSecurity>0</DocSecurity>
  <Lines>1037</Lines>
  <Paragraphs>458</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47207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Kelly</dc:creator>
  <cp:keywords/>
  <dc:description/>
  <cp:lastModifiedBy>Eberhardt, Heather {Mkt Function}</cp:lastModifiedBy>
  <cp:revision>2</cp:revision>
  <cp:lastPrinted>2019-06-04T18:37:00Z</cp:lastPrinted>
  <dcterms:created xsi:type="dcterms:W3CDTF">2019-06-04T20:56:00Z</dcterms:created>
  <dcterms:modified xsi:type="dcterms:W3CDTF">2019-06-04T20:56:00Z</dcterms:modified>
</cp:coreProperties>
</file>