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8E56" w14:textId="579B41A7" w:rsidR="00B13599" w:rsidRDefault="1CA72043" w:rsidP="0B67B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B67BA00">
        <w:rPr>
          <w:rFonts w:ascii="Times New Roman" w:eastAsia="Times New Roman" w:hAnsi="Times New Roman" w:cs="Times New Roman"/>
          <w:b/>
          <w:bCs/>
          <w:color w:val="000000" w:themeColor="text1"/>
        </w:rPr>
        <w:t>SAFETY POLICY DIVISION DATA REQUEST</w:t>
      </w:r>
    </w:p>
    <w:p w14:paraId="42BED676" w14:textId="6667039B" w:rsidR="00B13599" w:rsidRDefault="1CA72043" w:rsidP="0B67B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B67BA00">
        <w:rPr>
          <w:rFonts w:ascii="Times New Roman" w:eastAsia="Times New Roman" w:hAnsi="Times New Roman" w:cs="Times New Roman"/>
          <w:b/>
          <w:bCs/>
          <w:color w:val="000000" w:themeColor="text1"/>
        </w:rPr>
        <w:t>2026-2028 Wildfire Mitigation Plan Discovery</w:t>
      </w:r>
    </w:p>
    <w:p w14:paraId="30F35917" w14:textId="3352F4FB" w:rsidR="00B13599" w:rsidRDefault="00B13599" w:rsidP="0B67BA00">
      <w:pPr>
        <w:spacing w:after="0" w:line="240" w:lineRule="auto"/>
        <w:jc w:val="center"/>
        <w:rPr>
          <w:rFonts w:ascii="Garamond" w:eastAsia="Garamond" w:hAnsi="Garamond" w:cs="Garamond"/>
          <w:color w:val="000000" w:themeColor="text1"/>
        </w:rPr>
      </w:pPr>
    </w:p>
    <w:p w14:paraId="52951E83" w14:textId="21CDB601" w:rsidR="00B13599" w:rsidRDefault="00B13599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7D69D81D" w14:textId="116D4B20" w:rsidR="00B13599" w:rsidRPr="00BA738A" w:rsidRDefault="1CA72043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00BA738A">
        <w:rPr>
          <w:rFonts w:ascii="Garamond" w:eastAsia="Garamond" w:hAnsi="Garamond" w:cs="Garamond"/>
          <w:b/>
          <w:bCs/>
          <w:color w:val="000000" w:themeColor="text1"/>
        </w:rPr>
        <w:t>Origination Date:</w:t>
      </w:r>
      <w:r w:rsidRPr="00BA738A">
        <w:rPr>
          <w:rFonts w:ascii="Garamond" w:eastAsia="Garamond" w:hAnsi="Garamond" w:cs="Garamond"/>
          <w:color w:val="000000" w:themeColor="text1"/>
        </w:rPr>
        <w:t> </w:t>
      </w:r>
      <w:r w:rsidRPr="00BA738A">
        <w:tab/>
      </w:r>
      <w:r w:rsidRPr="00BA738A">
        <w:rPr>
          <w:rFonts w:ascii="Garamond" w:eastAsia="Garamond" w:hAnsi="Garamond" w:cs="Garamond"/>
          <w:color w:val="000000" w:themeColor="text1"/>
        </w:rPr>
        <w:t>8/1</w:t>
      </w:r>
      <w:r w:rsidR="2053260C" w:rsidRPr="00BA738A">
        <w:rPr>
          <w:rFonts w:ascii="Garamond" w:eastAsia="Garamond" w:hAnsi="Garamond" w:cs="Garamond"/>
          <w:color w:val="000000" w:themeColor="text1"/>
        </w:rPr>
        <w:t>8</w:t>
      </w:r>
      <w:r w:rsidRPr="00BA738A">
        <w:rPr>
          <w:rFonts w:ascii="Garamond" w:eastAsia="Garamond" w:hAnsi="Garamond" w:cs="Garamond"/>
          <w:color w:val="000000" w:themeColor="text1"/>
        </w:rPr>
        <w:t>/2025</w:t>
      </w:r>
    </w:p>
    <w:p w14:paraId="3B3C01C3" w14:textId="0026F227" w:rsidR="00B13599" w:rsidRPr="00BA738A" w:rsidRDefault="1CA72043" w:rsidP="0B67BA00">
      <w:pPr>
        <w:widowControl w:val="0"/>
        <w:spacing w:after="0" w:line="240" w:lineRule="auto"/>
        <w:rPr>
          <w:rFonts w:ascii="Garamond" w:eastAsia="Garamond" w:hAnsi="Garamond" w:cs="Garamond"/>
        </w:rPr>
      </w:pPr>
      <w:r w:rsidRPr="00BA738A">
        <w:rPr>
          <w:rFonts w:ascii="Garamond" w:eastAsia="Garamond" w:hAnsi="Garamond" w:cs="Garamond"/>
          <w:b/>
          <w:bCs/>
          <w:color w:val="000000" w:themeColor="text1"/>
        </w:rPr>
        <w:t>Responses Due:</w:t>
      </w:r>
      <w:r w:rsidRPr="00BA738A">
        <w:rPr>
          <w:rFonts w:ascii="Garamond" w:eastAsia="Garamond" w:hAnsi="Garamond" w:cs="Garamond"/>
          <w:color w:val="000000" w:themeColor="text1"/>
        </w:rPr>
        <w:t> </w:t>
      </w:r>
      <w:r w:rsidRPr="00BA738A">
        <w:tab/>
      </w:r>
      <w:r w:rsidRPr="00BA738A">
        <w:rPr>
          <w:rFonts w:ascii="Garamond" w:eastAsia="Garamond" w:hAnsi="Garamond" w:cs="Garamond"/>
        </w:rPr>
        <w:t>8/</w:t>
      </w:r>
      <w:r w:rsidR="3EC686D8" w:rsidRPr="00BA738A">
        <w:rPr>
          <w:rFonts w:ascii="Garamond" w:eastAsia="Garamond" w:hAnsi="Garamond" w:cs="Garamond"/>
        </w:rPr>
        <w:t>22</w:t>
      </w:r>
      <w:r w:rsidRPr="00BA738A">
        <w:rPr>
          <w:rFonts w:ascii="Garamond" w:eastAsia="Garamond" w:hAnsi="Garamond" w:cs="Garamond"/>
        </w:rPr>
        <w:t>/2025</w:t>
      </w:r>
    </w:p>
    <w:p w14:paraId="27871BCE" w14:textId="57476B2A" w:rsidR="00B13599" w:rsidRPr="00BA738A" w:rsidRDefault="00B13599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39DF949F" w14:textId="7468E27E" w:rsidR="00B13599" w:rsidRPr="00BA738A" w:rsidRDefault="1CA72043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00BA738A">
        <w:rPr>
          <w:rFonts w:ascii="Garamond" w:eastAsia="Garamond" w:hAnsi="Garamond" w:cs="Garamond"/>
          <w:b/>
          <w:bCs/>
          <w:color w:val="000000" w:themeColor="text1"/>
        </w:rPr>
        <w:t>To:</w:t>
      </w:r>
      <w:r w:rsidRPr="00BA738A">
        <w:rPr>
          <w:rFonts w:ascii="Garamond" w:eastAsia="Garamond" w:hAnsi="Garamond" w:cs="Garamond"/>
          <w:color w:val="000000" w:themeColor="text1"/>
        </w:rPr>
        <w:t>   </w:t>
      </w:r>
      <w:r w:rsidR="00C369DE" w:rsidRPr="00BA738A">
        <w:tab/>
      </w:r>
      <w:r w:rsidR="00C369DE" w:rsidRPr="00BA738A">
        <w:tab/>
      </w:r>
      <w:r w:rsidRPr="00BA738A">
        <w:rPr>
          <w:rFonts w:ascii="Garamond" w:eastAsia="Garamond" w:hAnsi="Garamond" w:cs="Garamond"/>
          <w:color w:val="000000" w:themeColor="text1"/>
        </w:rPr>
        <w:t>PacifiCorp</w:t>
      </w:r>
    </w:p>
    <w:p w14:paraId="31BF3801" w14:textId="28701E74" w:rsidR="00B13599" w:rsidRDefault="0EFE0604" w:rsidP="6F720226">
      <w:pPr>
        <w:widowControl w:val="0"/>
        <w:spacing w:after="0" w:line="240" w:lineRule="auto"/>
        <w:ind w:left="1440" w:firstLine="720"/>
        <w:rPr>
          <w:rFonts w:ascii="Calibri" w:eastAsia="Calibri" w:hAnsi="Calibri" w:cs="Calibri"/>
          <w:sz w:val="22"/>
          <w:szCs w:val="22"/>
        </w:rPr>
      </w:pPr>
      <w:r w:rsidRPr="00BA738A">
        <w:rPr>
          <w:rFonts w:ascii="Garamond" w:eastAsia="Garamond" w:hAnsi="Garamond" w:cs="Garamond"/>
          <w:color w:val="000000" w:themeColor="text1"/>
        </w:rPr>
        <w:t xml:space="preserve">Pooja Kishore, </w:t>
      </w:r>
      <w:hyperlink r:id="rId6">
        <w:r w:rsidRPr="00BA738A">
          <w:rPr>
            <w:rStyle w:val="Hyperlink"/>
            <w:rFonts w:ascii="Garamond" w:eastAsia="Garamond" w:hAnsi="Garamond" w:cs="Garamond"/>
          </w:rPr>
          <w:t>pooja.kishore@pacificorp.com</w:t>
        </w:r>
      </w:hyperlink>
    </w:p>
    <w:p w14:paraId="6442383D" w14:textId="5BAD6026" w:rsidR="00B13599" w:rsidRDefault="00B13599" w:rsidP="6F720226">
      <w:pPr>
        <w:widowControl w:val="0"/>
        <w:spacing w:after="0" w:line="240" w:lineRule="auto"/>
        <w:ind w:left="1440" w:firstLine="720"/>
        <w:rPr>
          <w:rStyle w:val="Hyperlink"/>
          <w:rFonts w:ascii="Garamond" w:eastAsia="Garamond" w:hAnsi="Garamond" w:cs="Garamond"/>
          <w:highlight w:val="yellow"/>
        </w:rPr>
      </w:pPr>
    </w:p>
    <w:p w14:paraId="0E994D55" w14:textId="6C477B99" w:rsidR="00B13599" w:rsidRDefault="1CA72043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0B67BA00">
        <w:rPr>
          <w:rFonts w:ascii="Garamond" w:eastAsia="Garamond" w:hAnsi="Garamond" w:cs="Garamond"/>
          <w:b/>
          <w:bCs/>
          <w:color w:val="000000" w:themeColor="text1"/>
        </w:rPr>
        <w:t>From:</w:t>
      </w:r>
      <w:r w:rsidRPr="0B67BA00">
        <w:rPr>
          <w:rFonts w:ascii="Garamond" w:eastAsia="Garamond" w:hAnsi="Garamond" w:cs="Garamond"/>
          <w:color w:val="000000" w:themeColor="text1"/>
        </w:rPr>
        <w:t>  </w:t>
      </w:r>
      <w:r w:rsidR="00C369DE">
        <w:tab/>
      </w:r>
      <w:r w:rsidR="00C369DE">
        <w:tab/>
      </w:r>
      <w:r w:rsidRPr="0B67BA00">
        <w:rPr>
          <w:rFonts w:ascii="Garamond" w:eastAsia="Garamond" w:hAnsi="Garamond" w:cs="Garamond"/>
          <w:color w:val="000000" w:themeColor="text1"/>
        </w:rPr>
        <w:t>Adam Barsch, Safety Policy Division</w:t>
      </w:r>
    </w:p>
    <w:p w14:paraId="651BB7B5" w14:textId="64C22C6F" w:rsidR="00B13599" w:rsidRDefault="1CA72043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0B67BA00">
        <w:rPr>
          <w:rFonts w:ascii="Garamond" w:eastAsia="Garamond" w:hAnsi="Garamond" w:cs="Garamond"/>
          <w:b/>
          <w:bCs/>
          <w:color w:val="000000" w:themeColor="text1"/>
        </w:rPr>
        <w:t>Phone:</w:t>
      </w:r>
      <w:r w:rsidRPr="0B67BA00">
        <w:rPr>
          <w:rFonts w:ascii="Garamond" w:eastAsia="Garamond" w:hAnsi="Garamond" w:cs="Garamond"/>
          <w:color w:val="000000" w:themeColor="text1"/>
        </w:rPr>
        <w:t xml:space="preserve">  </w:t>
      </w:r>
      <w:r w:rsidR="00C369DE">
        <w:tab/>
      </w:r>
      <w:r w:rsidR="00C369DE">
        <w:tab/>
      </w:r>
    </w:p>
    <w:p w14:paraId="6BB8435C" w14:textId="355BBB58" w:rsidR="00B13599" w:rsidRDefault="1CA72043" w:rsidP="0B67BA00">
      <w:pPr>
        <w:widowControl w:val="0"/>
        <w:spacing w:after="0" w:line="240" w:lineRule="auto"/>
        <w:rPr>
          <w:rFonts w:ascii="Garamond" w:eastAsia="Garamond" w:hAnsi="Garamond" w:cs="Garamond"/>
        </w:rPr>
      </w:pPr>
      <w:r w:rsidRPr="0B67BA00">
        <w:rPr>
          <w:rFonts w:ascii="Garamond" w:eastAsia="Garamond" w:hAnsi="Garamond" w:cs="Garamond"/>
          <w:b/>
          <w:bCs/>
          <w:color w:val="000000" w:themeColor="text1"/>
        </w:rPr>
        <w:t>Email:</w:t>
      </w:r>
      <w:r w:rsidRPr="0B67BA00">
        <w:rPr>
          <w:rFonts w:ascii="Garamond" w:eastAsia="Garamond" w:hAnsi="Garamond" w:cs="Garamond"/>
          <w:color w:val="000000" w:themeColor="text1"/>
        </w:rPr>
        <w:t>  </w:t>
      </w:r>
      <w:r w:rsidR="00C369DE">
        <w:tab/>
      </w:r>
      <w:r w:rsidR="00C369DE">
        <w:tab/>
      </w:r>
      <w:hyperlink r:id="rId7">
        <w:r w:rsidRPr="0B67BA00">
          <w:rPr>
            <w:rStyle w:val="Hyperlink"/>
            <w:rFonts w:ascii="Garamond" w:eastAsia="Garamond" w:hAnsi="Garamond" w:cs="Garamond"/>
          </w:rPr>
          <w:t>adam.barsch@cpuc.ca.gov</w:t>
        </w:r>
      </w:hyperlink>
      <w:r w:rsidRPr="0B67BA00">
        <w:rPr>
          <w:rFonts w:ascii="Garamond" w:eastAsia="Garamond" w:hAnsi="Garamond" w:cs="Garamond"/>
        </w:rPr>
        <w:t xml:space="preserve"> </w:t>
      </w:r>
    </w:p>
    <w:p w14:paraId="274ACFEA" w14:textId="035B530D" w:rsidR="00B13599" w:rsidRDefault="00B13599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3316FF46" w14:textId="2A2677D5" w:rsidR="00B13599" w:rsidRDefault="1CA72043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FF"/>
        </w:rPr>
      </w:pPr>
      <w:r w:rsidRPr="0B67BA00">
        <w:rPr>
          <w:rFonts w:ascii="Garamond" w:eastAsia="Garamond" w:hAnsi="Garamond" w:cs="Garamond"/>
          <w:b/>
          <w:bCs/>
          <w:color w:val="000000" w:themeColor="text1"/>
        </w:rPr>
        <w:t>Submit To</w:t>
      </w:r>
      <w:r w:rsidRPr="0B67BA00">
        <w:rPr>
          <w:rFonts w:ascii="Garamond" w:eastAsia="Garamond" w:hAnsi="Garamond" w:cs="Garamond"/>
          <w:color w:val="000000" w:themeColor="text1"/>
        </w:rPr>
        <w:t xml:space="preserve">: </w:t>
      </w:r>
      <w:r w:rsidR="00C369DE">
        <w:tab/>
      </w:r>
      <w:r w:rsidR="00C369DE">
        <w:tab/>
      </w:r>
      <w:hyperlink r:id="rId8">
        <w:r w:rsidRPr="0B67BA00">
          <w:rPr>
            <w:rStyle w:val="Hyperlink"/>
            <w:rFonts w:ascii="Garamond" w:eastAsia="Garamond" w:hAnsi="Garamond" w:cs="Garamond"/>
          </w:rPr>
          <w:t>adam.barsch@cpuc.ca.gov</w:t>
        </w:r>
      </w:hyperlink>
    </w:p>
    <w:p w14:paraId="557C5AAA" w14:textId="4CC03870" w:rsidR="00B13599" w:rsidRDefault="1CA72043" w:rsidP="0B67BA00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color w:val="000000" w:themeColor="text1"/>
        </w:rPr>
      </w:pPr>
      <w:r w:rsidRPr="0B67BA00">
        <w:rPr>
          <w:rFonts w:ascii="Garamond" w:eastAsia="Garamond" w:hAnsi="Garamond" w:cs="Garamond"/>
          <w:color w:val="000000" w:themeColor="text1"/>
        </w:rPr>
        <w:t>Adam Barsch</w:t>
      </w:r>
    </w:p>
    <w:p w14:paraId="0327F9D0" w14:textId="15C44B8A" w:rsidR="00B13599" w:rsidRDefault="1CA72043" w:rsidP="0B67BA00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color w:val="0563C1"/>
        </w:rPr>
      </w:pPr>
      <w:hyperlink r:id="rId9">
        <w:r w:rsidRPr="0B67BA00">
          <w:rPr>
            <w:rStyle w:val="Hyperlink"/>
            <w:rFonts w:ascii="Garamond" w:eastAsia="Garamond" w:hAnsi="Garamond" w:cs="Garamond"/>
          </w:rPr>
          <w:t>edwin.schmitt@cpuc.ca.gov</w:t>
        </w:r>
      </w:hyperlink>
      <w:r w:rsidRPr="0B67BA00">
        <w:rPr>
          <w:rStyle w:val="Hyperlink"/>
          <w:rFonts w:ascii="Garamond" w:eastAsia="Garamond" w:hAnsi="Garamond" w:cs="Garamond"/>
        </w:rPr>
        <w:t xml:space="preserve">  </w:t>
      </w:r>
    </w:p>
    <w:p w14:paraId="57544952" w14:textId="204CC6E1" w:rsidR="00B13599" w:rsidRDefault="1CA72043" w:rsidP="0B67BA00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color w:val="000000" w:themeColor="text1"/>
        </w:rPr>
      </w:pPr>
      <w:r w:rsidRPr="0B67BA00">
        <w:rPr>
          <w:rFonts w:ascii="Garamond" w:eastAsia="Garamond" w:hAnsi="Garamond" w:cs="Garamond"/>
          <w:color w:val="000000" w:themeColor="text1"/>
        </w:rPr>
        <w:t>Edwin Schmitt</w:t>
      </w:r>
    </w:p>
    <w:p w14:paraId="4D1733B5" w14:textId="45FF000B" w:rsidR="00B13599" w:rsidRDefault="1CA72043" w:rsidP="0B67BA00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color w:val="0563C1"/>
        </w:rPr>
      </w:pPr>
      <w:hyperlink r:id="rId10">
        <w:r w:rsidRPr="0B67BA00">
          <w:rPr>
            <w:rStyle w:val="Hyperlink"/>
            <w:rFonts w:ascii="Garamond" w:eastAsia="Garamond" w:hAnsi="Garamond" w:cs="Garamond"/>
          </w:rPr>
          <w:t>arnold.son@cpuc.ca.gov</w:t>
        </w:r>
      </w:hyperlink>
      <w:r w:rsidRPr="0B67BA00">
        <w:rPr>
          <w:rStyle w:val="Hyperlink"/>
          <w:rFonts w:ascii="Garamond" w:eastAsia="Garamond" w:hAnsi="Garamond" w:cs="Garamond"/>
        </w:rPr>
        <w:t xml:space="preserve"> </w:t>
      </w:r>
    </w:p>
    <w:p w14:paraId="6B2C4D75" w14:textId="35B2DEE8" w:rsidR="00B13599" w:rsidRDefault="1CA72043" w:rsidP="0B67BA00">
      <w:pPr>
        <w:widowControl w:val="0"/>
        <w:spacing w:after="0" w:line="240" w:lineRule="auto"/>
        <w:ind w:left="1440" w:firstLine="720"/>
        <w:rPr>
          <w:rFonts w:ascii="Garamond" w:eastAsia="Garamond" w:hAnsi="Garamond" w:cs="Garamond"/>
          <w:color w:val="000000" w:themeColor="text1"/>
        </w:rPr>
      </w:pPr>
      <w:r w:rsidRPr="0B67BA00">
        <w:rPr>
          <w:rFonts w:ascii="Garamond" w:eastAsia="Garamond" w:hAnsi="Garamond" w:cs="Garamond"/>
          <w:color w:val="000000" w:themeColor="text1"/>
        </w:rPr>
        <w:t>Arnold Son</w:t>
      </w:r>
    </w:p>
    <w:p w14:paraId="3026C837" w14:textId="75E49970" w:rsidR="00B13599" w:rsidRDefault="00B13599" w:rsidP="0B67BA00">
      <w:pPr>
        <w:widowControl w:val="0"/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6163FD66" w14:textId="34267AFA" w:rsidR="00B13599" w:rsidRDefault="00B13599" w:rsidP="0B67BA00">
      <w:pPr>
        <w:widowControl w:val="0"/>
        <w:ind w:left="2160" w:hanging="2160"/>
        <w:rPr>
          <w:rFonts w:ascii="Garamond" w:eastAsia="Garamond" w:hAnsi="Garamond" w:cs="Garamond"/>
          <w:color w:val="000000" w:themeColor="text1"/>
        </w:rPr>
      </w:pPr>
    </w:p>
    <w:p w14:paraId="62069ECD" w14:textId="6AAB0744" w:rsidR="00B13599" w:rsidRDefault="1CA72043" w:rsidP="0B67BA00">
      <w:pPr>
        <w:widowControl w:val="0"/>
        <w:ind w:left="2160" w:hanging="2160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B67BA00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Subject</w:t>
      </w:r>
      <w:proofErr w:type="gramStart"/>
      <w:r w:rsidRPr="0B67BA00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:</w:t>
      </w: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  </w:t>
      </w:r>
      <w:r w:rsidRPr="0B67BA00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WMP</w:t>
      </w:r>
      <w:proofErr w:type="gramEnd"/>
      <w:r w:rsidRPr="0B67BA00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 xml:space="preserve"> Clarifications</w:t>
      </w: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(</w:t>
      </w:r>
      <w:r w:rsidRPr="0B67BA00"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  <w:t>SPD-PC-WMP2026-002)</w:t>
      </w:r>
    </w:p>
    <w:p w14:paraId="3099C307" w14:textId="37A97556" w:rsidR="00B13599" w:rsidRDefault="00B13599" w:rsidP="0B67BA00">
      <w:pPr>
        <w:widowControl w:val="0"/>
        <w:ind w:left="2160" w:hanging="2160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384683D2" w14:textId="10F4786F" w:rsidR="00B13599" w:rsidRDefault="1CA72043" w:rsidP="0B67BA00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Provide responses to the items listed below. </w:t>
      </w:r>
    </w:p>
    <w:p w14:paraId="501AE9A2" w14:textId="0B10A58A" w:rsidR="00B13599" w:rsidRDefault="00B13599" w:rsidP="0B67BA00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3CAC4140" w14:textId="31F7E7BB" w:rsidR="00B13599" w:rsidRDefault="1CA72043" w:rsidP="0B67BA00">
      <w:pPr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B67BA00">
        <w:rPr>
          <w:rFonts w:ascii="Garamond" w:eastAsia="Garamond" w:hAnsi="Garamond" w:cs="Garamond"/>
          <w:b/>
          <w:bCs/>
          <w:color w:val="000000" w:themeColor="text1"/>
          <w:sz w:val="22"/>
          <w:szCs w:val="22"/>
          <w:u w:val="single"/>
        </w:rPr>
        <w:t>Data Request:</w:t>
      </w:r>
    </w:p>
    <w:p w14:paraId="5CC1EED2" w14:textId="6EC739E0" w:rsidR="00B13599" w:rsidRDefault="253F5795" w:rsidP="0B67BA00">
      <w:pPr>
        <w:pStyle w:val="ListParagraph"/>
        <w:numPr>
          <w:ilvl w:val="1"/>
          <w:numId w:val="1"/>
        </w:numPr>
        <w:spacing w:line="259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Further clarify </w:t>
      </w:r>
      <w:r w:rsidR="1CA72043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the </w:t>
      </w:r>
      <w:r w:rsidR="01035591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>relationships</w:t>
      </w:r>
      <w:r w:rsidR="1CA72043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between </w:t>
      </w:r>
      <w:r w:rsidR="4C20EE52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>PacifiCorp’s</w:t>
      </w:r>
      <w:r w:rsidR="1AB17EEB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RAVE and RAIL models</w:t>
      </w:r>
      <w:r w:rsidR="3C4BD493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as described on Pg. 484 of the WMP</w:t>
      </w:r>
      <w:r w:rsidR="3FA38EE2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</w:p>
    <w:p w14:paraId="389E223C" w14:textId="7C6A7D50" w:rsidR="00B13599" w:rsidRDefault="5B4C599E" w:rsidP="0B67BA00">
      <w:pPr>
        <w:pStyle w:val="ListParagraph"/>
        <w:numPr>
          <w:ilvl w:val="2"/>
          <w:numId w:val="1"/>
        </w:numPr>
        <w:spacing w:line="259" w:lineRule="auto"/>
        <w:rPr>
          <w:rFonts w:ascii="Garamond" w:eastAsia="Garamond" w:hAnsi="Garamond" w:cs="Garamond"/>
          <w:color w:val="000000" w:themeColor="text1"/>
        </w:rPr>
      </w:pP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>Explain how the RAIL model calculates likelihood</w:t>
      </w:r>
    </w:p>
    <w:p w14:paraId="45FD1FE9" w14:textId="37989CD5" w:rsidR="00B13599" w:rsidRDefault="0560881B" w:rsidP="0B67BA00">
      <w:pPr>
        <w:pStyle w:val="ListParagraph"/>
        <w:numPr>
          <w:ilvl w:val="2"/>
          <w:numId w:val="1"/>
        </w:numPr>
        <w:spacing w:line="259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Is </w:t>
      </w:r>
      <w:proofErr w:type="gramStart"/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>the consequence</w:t>
      </w:r>
      <w:proofErr w:type="gramEnd"/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="14F97420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figure </w:t>
      </w: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developed </w:t>
      </w:r>
      <w:r w:rsidR="048716B4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>by the RAVE model</w:t>
      </w: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  <w:r w:rsidR="704C01C7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completely </w:t>
      </w: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independent of </w:t>
      </w:r>
      <w:r w:rsidR="4BAEA36A"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>the RAIL model’s numbers?</w:t>
      </w:r>
    </w:p>
    <w:p w14:paraId="49EA302A" w14:textId="4B0D3613" w:rsidR="00B13599" w:rsidRDefault="7651B12A" w:rsidP="0B67BA00">
      <w:pPr>
        <w:pStyle w:val="ListParagraph"/>
        <w:numPr>
          <w:ilvl w:val="2"/>
          <w:numId w:val="1"/>
        </w:numPr>
        <w:spacing w:line="259" w:lineRule="auto"/>
        <w:rPr>
          <w:rFonts w:ascii="Garamond" w:eastAsia="Garamond" w:hAnsi="Garamond" w:cs="Garamond"/>
          <w:color w:val="000000" w:themeColor="text1"/>
        </w:rPr>
      </w:pPr>
      <w:r w:rsidRPr="0B67BA00">
        <w:rPr>
          <w:rFonts w:ascii="Garamond" w:eastAsia="Garamond" w:hAnsi="Garamond" w:cs="Garamond"/>
          <w:color w:val="000000" w:themeColor="text1"/>
          <w:sz w:val="22"/>
          <w:szCs w:val="22"/>
        </w:rPr>
        <w:t>Explain how the RAIL and RAVE models interact</w:t>
      </w:r>
    </w:p>
    <w:p w14:paraId="6E8D55A9" w14:textId="10E0617F" w:rsidR="00B13599" w:rsidRDefault="7651B12A" w:rsidP="0B67BA00">
      <w:pPr>
        <w:pStyle w:val="ListParagraph"/>
        <w:numPr>
          <w:ilvl w:val="2"/>
          <w:numId w:val="1"/>
        </w:numPr>
        <w:spacing w:line="259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>Provide a diagram showing how the RAIL and RAVE model interact</w:t>
      </w:r>
      <w:r w:rsidR="2ABB2C8B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as well as a sample </w:t>
      </w:r>
      <w:r w:rsidR="00687FD9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risk </w:t>
      </w:r>
      <w:r w:rsidR="2ABB2C8B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calculation </w:t>
      </w:r>
      <w:proofErr w:type="gramStart"/>
      <w:r w:rsidR="2ABB2C8B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for </w:t>
      </w:r>
      <w:r w:rsidR="00687FD9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assets</w:t>
      </w:r>
      <w:proofErr w:type="gramEnd"/>
      <w:r w:rsidR="00687FD9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at the most granular level</w:t>
      </w:r>
      <w:r w:rsidR="000A146B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demonstrating how RAIL and RAVE interact.</w:t>
      </w:r>
    </w:p>
    <w:p w14:paraId="2C078E63" w14:textId="6988B6C2" w:rsidR="00B13599" w:rsidRDefault="4D5E647C" w:rsidP="6F720226">
      <w:pPr>
        <w:pStyle w:val="ListParagraph"/>
        <w:numPr>
          <w:ilvl w:val="2"/>
          <w:numId w:val="1"/>
        </w:numPr>
        <w:spacing w:line="259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On page </w:t>
      </w:r>
      <w:r w:rsidR="3DAC7BDF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493 of the WMP, PacifiCorp states that RAVE calculates information related to fire spread, including significant terrain difficulty and high crown fire potential. </w:t>
      </w:r>
      <w:r w:rsidR="1A550E68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>Page 488 states th</w:t>
      </w:r>
      <w:r w:rsidR="659A1873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>a</w:t>
      </w:r>
      <w:r w:rsidR="1A550E68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t RAIL also calculates the fire spread </w:t>
      </w:r>
      <w:proofErr w:type="gramStart"/>
      <w:r w:rsidR="1A550E68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>potential, and</w:t>
      </w:r>
      <w:proofErr w:type="gramEnd"/>
      <w:r w:rsidR="1A550E68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later discusses the topography as one aspect.</w:t>
      </w:r>
      <w:r w:rsidR="5C71B5C2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Explain how the fire spread potential calculated as part of R</w:t>
      </w:r>
      <w:r w:rsidR="7312A340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>AIL differs from the fire spread related to RAVE</w:t>
      </w:r>
      <w:r w:rsidR="4F075F9A" w:rsidRPr="6F720226">
        <w:rPr>
          <w:rFonts w:ascii="Garamond" w:eastAsia="Garamond" w:hAnsi="Garamond" w:cs="Garamond"/>
          <w:color w:val="000000" w:themeColor="text1"/>
          <w:sz w:val="22"/>
          <w:szCs w:val="22"/>
        </w:rPr>
        <w:t>.</w:t>
      </w:r>
    </w:p>
    <w:sectPr w:rsidR="00B13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922FA"/>
    <w:multiLevelType w:val="hybridMultilevel"/>
    <w:tmpl w:val="1B6C6566"/>
    <w:lvl w:ilvl="0" w:tplc="6146343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5622A34">
      <w:start w:val="1"/>
      <w:numFmt w:val="lowerLetter"/>
      <w:lvlText w:val="%2."/>
      <w:lvlJc w:val="left"/>
      <w:pPr>
        <w:ind w:left="1440" w:hanging="360"/>
      </w:pPr>
    </w:lvl>
    <w:lvl w:ilvl="2" w:tplc="8606070A">
      <w:start w:val="1"/>
      <w:numFmt w:val="lowerRoman"/>
      <w:lvlText w:val="%3."/>
      <w:lvlJc w:val="right"/>
      <w:pPr>
        <w:ind w:left="2160" w:hanging="180"/>
      </w:pPr>
    </w:lvl>
    <w:lvl w:ilvl="3" w:tplc="63BC8A1A">
      <w:start w:val="1"/>
      <w:numFmt w:val="decimal"/>
      <w:lvlText w:val="%4."/>
      <w:lvlJc w:val="left"/>
      <w:pPr>
        <w:ind w:left="2880" w:hanging="360"/>
      </w:pPr>
    </w:lvl>
    <w:lvl w:ilvl="4" w:tplc="8EB8D662">
      <w:start w:val="1"/>
      <w:numFmt w:val="lowerLetter"/>
      <w:lvlText w:val="%5."/>
      <w:lvlJc w:val="left"/>
      <w:pPr>
        <w:ind w:left="3600" w:hanging="360"/>
      </w:pPr>
    </w:lvl>
    <w:lvl w:ilvl="5" w:tplc="1D464EB0">
      <w:start w:val="1"/>
      <w:numFmt w:val="lowerRoman"/>
      <w:lvlText w:val="%6."/>
      <w:lvlJc w:val="right"/>
      <w:pPr>
        <w:ind w:left="4320" w:hanging="180"/>
      </w:pPr>
    </w:lvl>
    <w:lvl w:ilvl="6" w:tplc="11C05326">
      <w:start w:val="1"/>
      <w:numFmt w:val="decimal"/>
      <w:lvlText w:val="%7."/>
      <w:lvlJc w:val="left"/>
      <w:pPr>
        <w:ind w:left="5040" w:hanging="360"/>
      </w:pPr>
    </w:lvl>
    <w:lvl w:ilvl="7" w:tplc="547A6304">
      <w:start w:val="1"/>
      <w:numFmt w:val="lowerLetter"/>
      <w:lvlText w:val="%8."/>
      <w:lvlJc w:val="left"/>
      <w:pPr>
        <w:ind w:left="5760" w:hanging="360"/>
      </w:pPr>
    </w:lvl>
    <w:lvl w:ilvl="8" w:tplc="05F8560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6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DE8CD"/>
    <w:rsid w:val="000A146B"/>
    <w:rsid w:val="00284CD0"/>
    <w:rsid w:val="00372A16"/>
    <w:rsid w:val="003C5F48"/>
    <w:rsid w:val="003D7100"/>
    <w:rsid w:val="003E0118"/>
    <w:rsid w:val="00410F64"/>
    <w:rsid w:val="00586BD3"/>
    <w:rsid w:val="006077DD"/>
    <w:rsid w:val="00687FD9"/>
    <w:rsid w:val="00706036"/>
    <w:rsid w:val="00757DB9"/>
    <w:rsid w:val="00930A7E"/>
    <w:rsid w:val="00A00CB5"/>
    <w:rsid w:val="00B13599"/>
    <w:rsid w:val="00B23058"/>
    <w:rsid w:val="00BA738A"/>
    <w:rsid w:val="00C277CF"/>
    <w:rsid w:val="00C369DE"/>
    <w:rsid w:val="00CE0BAE"/>
    <w:rsid w:val="00D174EC"/>
    <w:rsid w:val="00D37B45"/>
    <w:rsid w:val="00DE23A3"/>
    <w:rsid w:val="00EF0058"/>
    <w:rsid w:val="00EF6913"/>
    <w:rsid w:val="00F110BD"/>
    <w:rsid w:val="00F852EB"/>
    <w:rsid w:val="01035591"/>
    <w:rsid w:val="01C378E8"/>
    <w:rsid w:val="048716B4"/>
    <w:rsid w:val="04C23F1D"/>
    <w:rsid w:val="0560881B"/>
    <w:rsid w:val="063D8CF3"/>
    <w:rsid w:val="0A21265C"/>
    <w:rsid w:val="0B67BA00"/>
    <w:rsid w:val="0BD8D73C"/>
    <w:rsid w:val="0E995882"/>
    <w:rsid w:val="0EFE0604"/>
    <w:rsid w:val="11F6F4C6"/>
    <w:rsid w:val="122DE8CD"/>
    <w:rsid w:val="14F97420"/>
    <w:rsid w:val="18388984"/>
    <w:rsid w:val="1A550E68"/>
    <w:rsid w:val="1AB17EEB"/>
    <w:rsid w:val="1C32D5F0"/>
    <w:rsid w:val="1CA72043"/>
    <w:rsid w:val="1DB348C7"/>
    <w:rsid w:val="202E29F3"/>
    <w:rsid w:val="2053260C"/>
    <w:rsid w:val="2223628B"/>
    <w:rsid w:val="223A09E7"/>
    <w:rsid w:val="253F5795"/>
    <w:rsid w:val="25FFC218"/>
    <w:rsid w:val="2ABB2C8B"/>
    <w:rsid w:val="3C4BD493"/>
    <w:rsid w:val="3DAC7BDF"/>
    <w:rsid w:val="3EC686D8"/>
    <w:rsid w:val="3FA38EE2"/>
    <w:rsid w:val="4140ABF0"/>
    <w:rsid w:val="430DB91B"/>
    <w:rsid w:val="434A9C60"/>
    <w:rsid w:val="43685AAE"/>
    <w:rsid w:val="437A9D45"/>
    <w:rsid w:val="48C1106F"/>
    <w:rsid w:val="4A866454"/>
    <w:rsid w:val="4BAEA36A"/>
    <w:rsid w:val="4C20EE52"/>
    <w:rsid w:val="4D5E647C"/>
    <w:rsid w:val="4F075F9A"/>
    <w:rsid w:val="5230FBF3"/>
    <w:rsid w:val="5B4C599E"/>
    <w:rsid w:val="5C71B5C2"/>
    <w:rsid w:val="5D487E5D"/>
    <w:rsid w:val="61611263"/>
    <w:rsid w:val="61DED12F"/>
    <w:rsid w:val="659A1873"/>
    <w:rsid w:val="6BCB71CA"/>
    <w:rsid w:val="6F720226"/>
    <w:rsid w:val="6F8C9210"/>
    <w:rsid w:val="704C01C7"/>
    <w:rsid w:val="7312A340"/>
    <w:rsid w:val="7651B12A"/>
    <w:rsid w:val="76CAAC8F"/>
    <w:rsid w:val="7B94775E"/>
    <w:rsid w:val="7BFF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71CA"/>
  <w15:chartTrackingRefBased/>
  <w15:docId w15:val="{9DFE062C-D217-46BE-9393-09DD128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B67BA00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B67BA0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D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84C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.Lavor@cpuc.c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adam.barsch@cpuc.ca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oja.kishore@pacificorp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nold.son@cpu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win.schmitt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2112-B08C-40E2-813F-90B976FC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Barsch, Adam</dc:creator>
  <cp:keywords/>
  <dc:description/>
  <cp:lastModifiedBy>Barsch, Adam</cp:lastModifiedBy>
  <cp:revision>2</cp:revision>
  <dcterms:created xsi:type="dcterms:W3CDTF">2025-08-18T23:50:00Z</dcterms:created>
  <dcterms:modified xsi:type="dcterms:W3CDTF">2025-08-18T23:50:00Z</dcterms:modified>
</cp:coreProperties>
</file>