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5B9A" w14:textId="74A08FB9" w:rsidR="00D220AA" w:rsidRDefault="00D432B7" w:rsidP="00D432B7">
      <w:pPr>
        <w:pStyle w:val="ListParagraph"/>
        <w:numPr>
          <w:ilvl w:val="0"/>
          <w:numId w:val="2"/>
        </w:numPr>
      </w:pPr>
      <w:r w:rsidRPr="00D432B7">
        <w:t>Are the poles that are part of the pole replacement program of adequate strength to carry covered conductor?</w:t>
      </w:r>
    </w:p>
    <w:p w14:paraId="4EB6B4A7" w14:textId="77777777" w:rsidR="00D432B7" w:rsidRDefault="00D432B7" w:rsidP="00D432B7">
      <w:pPr>
        <w:pStyle w:val="ListParagraph"/>
        <w:ind w:left="1080"/>
      </w:pPr>
    </w:p>
    <w:p w14:paraId="6B5DAA16" w14:textId="75C64267" w:rsidR="00D432B7" w:rsidRDefault="00D432B7" w:rsidP="00D432B7">
      <w:pPr>
        <w:pStyle w:val="ListParagraph"/>
        <w:numPr>
          <w:ilvl w:val="0"/>
          <w:numId w:val="2"/>
        </w:numPr>
        <w:spacing w:after="0"/>
      </w:pPr>
      <w:r w:rsidRPr="00D432B7">
        <w:t>How does PacifiCorp track expulsion fuse replacements if there is not currently a separate program?</w:t>
      </w:r>
    </w:p>
    <w:p w14:paraId="51EE5B62" w14:textId="77777777" w:rsidR="00D432B7" w:rsidRDefault="00D432B7" w:rsidP="00D432B7">
      <w:pPr>
        <w:spacing w:after="0"/>
      </w:pPr>
    </w:p>
    <w:p w14:paraId="46BE2E5D" w14:textId="2A0A34B1" w:rsidR="00D432B7" w:rsidRDefault="00D432B7" w:rsidP="00D432B7">
      <w:pPr>
        <w:pStyle w:val="ListParagraph"/>
        <w:numPr>
          <w:ilvl w:val="0"/>
          <w:numId w:val="2"/>
        </w:numPr>
        <w:spacing w:after="0"/>
      </w:pPr>
      <w:r w:rsidRPr="00D432B7">
        <w:t>For Figure 4.5-21 in PacifiCorp’s 2021 WMP</w:t>
      </w:r>
      <w:r w:rsidR="00B91257">
        <w:t xml:space="preserve"> (p. 88)</w:t>
      </w:r>
      <w:r w:rsidRPr="00D432B7">
        <w:t xml:space="preserve">, provide information on </w:t>
      </w:r>
      <w:r w:rsidR="00B91257" w:rsidRPr="00D432B7">
        <w:t>all</w:t>
      </w:r>
      <w:r w:rsidRPr="00D432B7">
        <w:t xml:space="preserve"> the data points used.</w:t>
      </w:r>
    </w:p>
    <w:p w14:paraId="2395BC7B" w14:textId="77777777" w:rsidR="00D432B7" w:rsidRDefault="00D432B7" w:rsidP="00D432B7">
      <w:pPr>
        <w:spacing w:after="0"/>
      </w:pPr>
    </w:p>
    <w:p w14:paraId="4114BACA" w14:textId="535EE3FF" w:rsidR="00B91257" w:rsidRDefault="00D432B7" w:rsidP="00B91257">
      <w:pPr>
        <w:pStyle w:val="ListParagraph"/>
        <w:numPr>
          <w:ilvl w:val="0"/>
          <w:numId w:val="2"/>
        </w:numPr>
        <w:spacing w:after="0"/>
      </w:pPr>
      <w:r w:rsidRPr="00D432B7">
        <w:t xml:space="preserve">In response to question 2b of </w:t>
      </w:r>
      <w:r w:rsidR="005232FF" w:rsidRPr="00F65A65">
        <w:t>“</w:t>
      </w:r>
      <w:r w:rsidRPr="00F65A65">
        <w:t>PacifiCorp Data Request_13apr2021</w:t>
      </w:r>
      <w:r w:rsidR="00F65A65">
        <w:t>”</w:t>
      </w:r>
      <w:r w:rsidRPr="00F65A65">
        <w:t>,</w:t>
      </w:r>
      <w:r w:rsidRPr="00D432B7">
        <w:t xml:space="preserve"> PacifiCorp provided a breakdown of the unit cost of covered conductor installation by components. In a table format, PacifiCorp shall further breakdown: 1) the </w:t>
      </w:r>
      <w:r w:rsidRPr="00F65A65">
        <w:t>“design, estimating, and permitting” component into respective percentages</w:t>
      </w:r>
      <w:r w:rsidR="00F65A65" w:rsidRPr="00F65A65">
        <w:t xml:space="preserve"> for each</w:t>
      </w:r>
      <w:r w:rsidRPr="00F65A65">
        <w:t>,</w:t>
      </w:r>
      <w:r w:rsidRPr="00D432B7">
        <w:t xml:space="preserve"> 2) the “materials” component into individual items, including estimated unit amounts per item (e.g. x number of item) as well as individual unit costs by dollar values (e.g. y dollars per item), and 3) the "construction labor" component into labor types by respective percentages, including a definition of labor type being performed and intended parties performing the labor type.</w:t>
      </w:r>
    </w:p>
    <w:p w14:paraId="551C5C72" w14:textId="77777777" w:rsidR="00C7762D" w:rsidRDefault="00C7762D" w:rsidP="00C7762D"/>
    <w:p w14:paraId="17528DF3" w14:textId="5026982E" w:rsidR="00C7762D" w:rsidRDefault="00C7762D" w:rsidP="00C7762D">
      <w:pPr>
        <w:pStyle w:val="ListParagraph"/>
        <w:numPr>
          <w:ilvl w:val="0"/>
          <w:numId w:val="2"/>
        </w:numPr>
        <w:spacing w:after="0"/>
      </w:pPr>
      <w:r>
        <w:t>A</w:t>
      </w:r>
      <w:r w:rsidRPr="00C7762D">
        <w:t>side from covered conductor/grid hardening</w:t>
      </w:r>
      <w:r>
        <w:t>, w</w:t>
      </w:r>
      <w:r w:rsidRPr="00C7762D">
        <w:t>hat mitigation measures</w:t>
      </w:r>
      <w:r>
        <w:t>/</w:t>
      </w:r>
      <w:r w:rsidRPr="00C7762D">
        <w:t>initiatives</w:t>
      </w:r>
      <w:r>
        <w:t xml:space="preserve"> </w:t>
      </w:r>
      <w:r w:rsidRPr="00C7762D">
        <w:t>would P</w:t>
      </w:r>
      <w:r>
        <w:t>acifi</w:t>
      </w:r>
      <w:r w:rsidRPr="00C7762D">
        <w:t>C</w:t>
      </w:r>
      <w:r>
        <w:t>orp</w:t>
      </w:r>
      <w:r w:rsidRPr="00C7762D">
        <w:t xml:space="preserve"> like to emphasize </w:t>
      </w:r>
      <w:r>
        <w:t xml:space="preserve">that </w:t>
      </w:r>
      <w:r w:rsidRPr="00C7762D">
        <w:t>it has explored and prioritized to diminish</w:t>
      </w:r>
      <w:r>
        <w:t xml:space="preserve"> the</w:t>
      </w:r>
      <w:r w:rsidRPr="00C7762D">
        <w:t xml:space="preserve"> use of PSPS in the anticipated years</w:t>
      </w:r>
      <w:r>
        <w:t xml:space="preserve">, </w:t>
      </w:r>
      <w:r w:rsidRPr="00C7762D">
        <w:t>prior to eventual removal from scope after system hardening?</w:t>
      </w:r>
    </w:p>
    <w:p w14:paraId="185FBBEF" w14:textId="77777777" w:rsidR="00BF7797" w:rsidRDefault="00BF7797" w:rsidP="00C7762D"/>
    <w:p w14:paraId="0EF788D3" w14:textId="3C5F770B" w:rsidR="001565EF" w:rsidRDefault="00AB5D96" w:rsidP="001565EF">
      <w:pPr>
        <w:pStyle w:val="ListParagraph"/>
        <w:numPr>
          <w:ilvl w:val="0"/>
          <w:numId w:val="2"/>
        </w:numPr>
        <w:spacing w:after="0"/>
        <w:rPr>
          <w:rStyle w:val="cui-groupbody"/>
        </w:rPr>
      </w:pPr>
      <w:r w:rsidRPr="00AB5D96">
        <w:rPr>
          <w:rStyle w:val="cui-groupbody"/>
        </w:rPr>
        <w:t xml:space="preserve">During PacifiCorp’s first utility content call on 3/17/21, the WSD asked PacifiCorp to identify where </w:t>
      </w:r>
      <w:r w:rsidR="001A4BCE">
        <w:rPr>
          <w:rStyle w:val="cui-groupbody"/>
        </w:rPr>
        <w:t xml:space="preserve">in </w:t>
      </w:r>
      <w:r w:rsidRPr="00AB5D96">
        <w:rPr>
          <w:rStyle w:val="cui-groupbody"/>
        </w:rPr>
        <w:t xml:space="preserve">its WMP initiative 7.3.2.6 is addressed. </w:t>
      </w:r>
      <w:r w:rsidR="001A4BCE">
        <w:rPr>
          <w:rStyle w:val="cui-groupbody"/>
        </w:rPr>
        <w:t>In response, PacifiCorp stated that this initiative had been reclassified</w:t>
      </w:r>
      <w:r w:rsidR="001565EF">
        <w:rPr>
          <w:rStyle w:val="cui-groupbody"/>
        </w:rPr>
        <w:t xml:space="preserve"> (originally</w:t>
      </w:r>
      <w:r w:rsidR="001A4BCE">
        <w:rPr>
          <w:rStyle w:val="cui-groupbody"/>
        </w:rPr>
        <w:t xml:space="preserve"> SA-1.6</w:t>
      </w:r>
      <w:r w:rsidR="001565EF">
        <w:rPr>
          <w:rStyle w:val="cui-groupbody"/>
        </w:rPr>
        <w:t>)</w:t>
      </w:r>
      <w:r w:rsidR="001A4BCE">
        <w:rPr>
          <w:rStyle w:val="cui-groupbody"/>
        </w:rPr>
        <w:t xml:space="preserve"> and is now combined into RA-1</w:t>
      </w:r>
      <w:r w:rsidR="001565EF">
        <w:rPr>
          <w:rStyle w:val="cui-groupbody"/>
        </w:rPr>
        <w:t xml:space="preserve">, </w:t>
      </w:r>
      <w:r w:rsidR="001A4BCE">
        <w:rPr>
          <w:rStyle w:val="cui-groupbody"/>
        </w:rPr>
        <w:t>which help</w:t>
      </w:r>
      <w:r w:rsidR="001565EF">
        <w:rPr>
          <w:rStyle w:val="cui-groupbody"/>
        </w:rPr>
        <w:t>ed</w:t>
      </w:r>
      <w:r w:rsidR="001A4BCE">
        <w:rPr>
          <w:rStyle w:val="cui-groupbody"/>
        </w:rPr>
        <w:t xml:space="preserve"> explain why Table 12 only shows 2020 actual spend but no 2021 or 2022 project</w:t>
      </w:r>
      <w:r w:rsidR="000559D1">
        <w:rPr>
          <w:rStyle w:val="cui-groupbody"/>
        </w:rPr>
        <w:t xml:space="preserve">ions </w:t>
      </w:r>
      <w:r w:rsidR="001A4BCE">
        <w:rPr>
          <w:rStyle w:val="cui-groupbody"/>
        </w:rPr>
        <w:t>for initiative 7.3.2.6.</w:t>
      </w:r>
      <w:r w:rsidR="001565EF">
        <w:rPr>
          <w:rStyle w:val="cui-groupbody"/>
        </w:rPr>
        <w:t xml:space="preserve"> The WSD has since found additional initiatives that indicate 2020 spend but no projected spend for 2021 or 2022 in Table 12. For each of the following, please explain </w:t>
      </w:r>
      <w:r w:rsidR="0071286D">
        <w:rPr>
          <w:rStyle w:val="cui-groupbody"/>
        </w:rPr>
        <w:t>the reason for 2020</w:t>
      </w:r>
      <w:r w:rsidR="000559D1">
        <w:rPr>
          <w:rStyle w:val="cui-groupbody"/>
        </w:rPr>
        <w:t xml:space="preserve"> actual</w:t>
      </w:r>
      <w:r w:rsidR="0071286D">
        <w:rPr>
          <w:rStyle w:val="cui-groupbody"/>
        </w:rPr>
        <w:t xml:space="preserve"> spend but no 2021 or 2022 projected spend (e.g., reclassification, aggregation, etc.). If reclassified or </w:t>
      </w:r>
      <w:r w:rsidR="00C8304F">
        <w:rPr>
          <w:rStyle w:val="cui-groupbody"/>
        </w:rPr>
        <w:t>combined into another WMP program</w:t>
      </w:r>
      <w:r w:rsidR="0071286D">
        <w:rPr>
          <w:rStyle w:val="cui-groupbody"/>
        </w:rPr>
        <w:t>, provide the existing program</w:t>
      </w:r>
      <w:r w:rsidR="00C8304F">
        <w:rPr>
          <w:rStyle w:val="cui-groupbody"/>
        </w:rPr>
        <w:t>/initiative name, ID, and information on spend aggregation.</w:t>
      </w:r>
    </w:p>
    <w:p w14:paraId="5149360E" w14:textId="549450CB" w:rsidR="001565EF" w:rsidRDefault="001565EF" w:rsidP="001565EF">
      <w:pPr>
        <w:pStyle w:val="ListParagraph"/>
        <w:numPr>
          <w:ilvl w:val="1"/>
          <w:numId w:val="2"/>
        </w:numPr>
        <w:spacing w:after="0"/>
        <w:rPr>
          <w:rStyle w:val="cui-groupbody"/>
        </w:rPr>
      </w:pPr>
      <w:r w:rsidRPr="00F65A65">
        <w:rPr>
          <w:rStyle w:val="cui-groupbody"/>
          <w:b/>
          <w:bCs/>
        </w:rPr>
        <w:t>7.3.2.5</w:t>
      </w:r>
      <w:r>
        <w:rPr>
          <w:rStyle w:val="cui-groupbody"/>
        </w:rPr>
        <w:t xml:space="preserve"> </w:t>
      </w:r>
      <w:r w:rsidRPr="001565EF">
        <w:rPr>
          <w:rStyle w:val="cui-groupbody"/>
          <w:i/>
          <w:iCs/>
        </w:rPr>
        <w:t>Personnel monitoring areas of electric lines and equipment in elevated fire risk conditions</w:t>
      </w:r>
      <w:r w:rsidRPr="001565EF">
        <w:rPr>
          <w:rStyle w:val="cui-groupbody"/>
        </w:rPr>
        <w:t xml:space="preserve"> </w:t>
      </w:r>
      <w:r w:rsidR="0071286D">
        <w:rPr>
          <w:rStyle w:val="cui-groupbody"/>
        </w:rPr>
        <w:t>(PacifiCorp lists this initiative as 7.3.2.3 in its WMP, but as 7.3.2.5 in Table 12)</w:t>
      </w:r>
    </w:p>
    <w:p w14:paraId="477C6B64" w14:textId="3D0CAF92" w:rsidR="001565EF" w:rsidRDefault="001565EF" w:rsidP="001565EF">
      <w:pPr>
        <w:pStyle w:val="ListParagraph"/>
        <w:numPr>
          <w:ilvl w:val="1"/>
          <w:numId w:val="2"/>
        </w:numPr>
        <w:spacing w:after="0"/>
        <w:rPr>
          <w:rStyle w:val="cui-groupbody"/>
        </w:rPr>
      </w:pPr>
      <w:r w:rsidRPr="00F65A65">
        <w:rPr>
          <w:rStyle w:val="cui-groupbody"/>
          <w:b/>
          <w:bCs/>
        </w:rPr>
        <w:t>7.3.4.8</w:t>
      </w:r>
      <w:r>
        <w:rPr>
          <w:rStyle w:val="cui-groupbody"/>
        </w:rPr>
        <w:t xml:space="preserve"> </w:t>
      </w:r>
      <w:r w:rsidR="0071286D" w:rsidRPr="0071286D">
        <w:rPr>
          <w:rStyle w:val="cui-groupbody"/>
          <w:i/>
          <w:iCs/>
        </w:rPr>
        <w:t>LiDAR inspections of transmission electric lines and equipment</w:t>
      </w:r>
    </w:p>
    <w:p w14:paraId="17CFC25A" w14:textId="035232CC" w:rsidR="00BF7797" w:rsidRDefault="001565EF" w:rsidP="001565EF">
      <w:pPr>
        <w:pStyle w:val="ListParagraph"/>
        <w:numPr>
          <w:ilvl w:val="1"/>
          <w:numId w:val="2"/>
        </w:numPr>
        <w:spacing w:after="0"/>
      </w:pPr>
      <w:r w:rsidRPr="00F65A65">
        <w:rPr>
          <w:rStyle w:val="cui-groupbody"/>
          <w:b/>
          <w:bCs/>
        </w:rPr>
        <w:t>7.3.5.11</w:t>
      </w:r>
      <w:r w:rsidR="0071286D">
        <w:rPr>
          <w:rStyle w:val="cui-groupbody"/>
        </w:rPr>
        <w:t xml:space="preserve"> </w:t>
      </w:r>
      <w:r w:rsidR="0071286D" w:rsidRPr="0071286D">
        <w:rPr>
          <w:rStyle w:val="cui-groupbody"/>
          <w:i/>
          <w:iCs/>
        </w:rPr>
        <w:t>P</w:t>
      </w:r>
      <w:r w:rsidR="0071286D" w:rsidRPr="0071286D">
        <w:rPr>
          <w:rStyle w:val="cui-groupbody"/>
          <w:i/>
          <w:iCs/>
        </w:rPr>
        <w:t>atrol inspections of vegetation around distribution electric lines and equipment</w:t>
      </w:r>
    </w:p>
    <w:sectPr w:rsidR="00BF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314CC"/>
    <w:multiLevelType w:val="hybridMultilevel"/>
    <w:tmpl w:val="A23A2E2C"/>
    <w:lvl w:ilvl="0" w:tplc="D4BE1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5D1AB3"/>
    <w:multiLevelType w:val="hybridMultilevel"/>
    <w:tmpl w:val="C06EC9A6"/>
    <w:lvl w:ilvl="0" w:tplc="9FDEA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C2"/>
    <w:rsid w:val="000559D1"/>
    <w:rsid w:val="001565EF"/>
    <w:rsid w:val="001A4BCE"/>
    <w:rsid w:val="005232FF"/>
    <w:rsid w:val="0071286D"/>
    <w:rsid w:val="00866572"/>
    <w:rsid w:val="00AB5D96"/>
    <w:rsid w:val="00B91257"/>
    <w:rsid w:val="00BF7797"/>
    <w:rsid w:val="00C7762D"/>
    <w:rsid w:val="00C8304F"/>
    <w:rsid w:val="00CD14C2"/>
    <w:rsid w:val="00D220AA"/>
    <w:rsid w:val="00D432B7"/>
    <w:rsid w:val="00EB6963"/>
    <w:rsid w:val="00F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92A0"/>
  <w15:chartTrackingRefBased/>
  <w15:docId w15:val="{8DCE18B4-96D6-40A3-A449-1234067F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B7"/>
    <w:pPr>
      <w:ind w:left="720"/>
      <w:contextualSpacing/>
    </w:pPr>
  </w:style>
  <w:style w:type="character" w:customStyle="1" w:styleId="cui-groupbody">
    <w:name w:val="cui-groupbody"/>
    <w:basedOn w:val="DefaultParagraphFont"/>
    <w:rsid w:val="00BF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Jessica</dc:creator>
  <cp:keywords/>
  <dc:description/>
  <cp:lastModifiedBy>McHale, Jessica</cp:lastModifiedBy>
  <cp:revision>12</cp:revision>
  <dcterms:created xsi:type="dcterms:W3CDTF">2021-04-27T20:22:00Z</dcterms:created>
  <dcterms:modified xsi:type="dcterms:W3CDTF">2021-04-27T23:59:00Z</dcterms:modified>
</cp:coreProperties>
</file>