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74B9B78C"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w:t>
      </w:r>
      <w:r w:rsidR="000B10CF">
        <w:rPr>
          <w:rFonts w:ascii="Times New Roman" w:hAnsi="Times New Roman" w:cs="Times New Roman"/>
          <w:b/>
          <w:sz w:val="24"/>
          <w:szCs w:val="24"/>
          <w:lang w:val="pt-PT"/>
        </w:rPr>
        <w:t>PUC</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0B10CF">
        <w:rPr>
          <w:rFonts w:ascii="Times New Roman" w:hAnsi="Times New Roman" w:cs="Times New Roman"/>
          <w:b/>
          <w:sz w:val="24"/>
          <w:szCs w:val="24"/>
        </w:rPr>
        <w:t>1</w:t>
      </w:r>
      <w:r w:rsidR="004E1C83">
        <w:rPr>
          <w:rFonts w:ascii="Times New Roman" w:hAnsi="Times New Roman" w:cs="Times New Roman"/>
          <w:b/>
          <w:sz w:val="24"/>
          <w:szCs w:val="24"/>
        </w:rPr>
        <w:t>.1</w:t>
      </w:r>
    </w:p>
    <w:p w14:paraId="43430B96" w14:textId="376B5A2B" w:rsidR="00234B5B" w:rsidRPr="00DC2729" w:rsidRDefault="00234B5B" w:rsidP="00DC2729">
      <w:pPr>
        <w:pStyle w:val="PlainText"/>
        <w:ind w:left="720"/>
        <w:rPr>
          <w:rFonts w:ascii="Times New Roman" w:hAnsi="Times New Roman" w:cs="Times New Roman"/>
          <w:sz w:val="24"/>
          <w:szCs w:val="24"/>
        </w:rPr>
      </w:pPr>
    </w:p>
    <w:p w14:paraId="589CF102" w14:textId="501164AE" w:rsidR="000B10CF" w:rsidRDefault="000B10CF" w:rsidP="000B10CF">
      <w:pPr>
        <w:spacing w:after="0" w:line="240" w:lineRule="auto"/>
        <w:ind w:left="720"/>
        <w:rPr>
          <w:rFonts w:ascii="Times New Roman" w:hAnsi="Times New Roman" w:cs="Times New Roman"/>
          <w:color w:val="000000"/>
          <w:sz w:val="24"/>
          <w:szCs w:val="24"/>
        </w:rPr>
      </w:pPr>
      <w:r w:rsidRPr="000B10CF">
        <w:rPr>
          <w:rFonts w:ascii="Times New Roman" w:hAnsi="Times New Roman" w:cs="Times New Roman"/>
          <w:b/>
          <w:bCs/>
          <w:color w:val="000000"/>
          <w:sz w:val="24"/>
          <w:szCs w:val="24"/>
        </w:rPr>
        <w:t xml:space="preserve">Electrical Utility Balancing </w:t>
      </w:r>
      <w:r>
        <w:rPr>
          <w:rFonts w:ascii="Times New Roman" w:hAnsi="Times New Roman" w:cs="Times New Roman"/>
          <w:b/>
          <w:bCs/>
          <w:color w:val="000000"/>
          <w:sz w:val="24"/>
          <w:szCs w:val="24"/>
        </w:rPr>
        <w:t>a</w:t>
      </w:r>
      <w:r w:rsidRPr="000B10CF">
        <w:rPr>
          <w:rFonts w:ascii="Times New Roman" w:hAnsi="Times New Roman" w:cs="Times New Roman"/>
          <w:b/>
          <w:bCs/>
          <w:color w:val="000000"/>
          <w:sz w:val="24"/>
          <w:szCs w:val="24"/>
        </w:rPr>
        <w:t>nd Memorandum Account Data</w:t>
      </w:r>
      <w:r>
        <w:rPr>
          <w:rFonts w:ascii="Times New Roman" w:hAnsi="Times New Roman" w:cs="Times New Roman"/>
          <w:b/>
          <w:bCs/>
          <w:color w:val="000000"/>
          <w:sz w:val="24"/>
          <w:szCs w:val="24"/>
        </w:rPr>
        <w:t xml:space="preserve"> – </w:t>
      </w:r>
      <w:r w:rsidRPr="000B10CF">
        <w:rPr>
          <w:rFonts w:ascii="Times New Roman" w:hAnsi="Times New Roman" w:cs="Times New Roman"/>
          <w:color w:val="000000"/>
          <w:sz w:val="24"/>
          <w:szCs w:val="24"/>
        </w:rPr>
        <w:t>Provide a list of balancing and memorandum accounts where the costs of wildfire mitigations are currently being recorded as of August 1, 2024. This should include accounts that were established before the current GRC time period where the costs of wildfire mitigations are still being recorded as of August 1, 2024. Additionally, this list should include what are considered both “cost” and “revenue” accounts, even if “revenue” accounts do not technically include “recorded” costs.</w:t>
      </w:r>
    </w:p>
    <w:p w14:paraId="129F8195" w14:textId="77777777" w:rsidR="000B10CF" w:rsidRPr="000B10CF" w:rsidRDefault="000B10CF" w:rsidP="000B10CF">
      <w:pPr>
        <w:spacing w:after="0" w:line="240" w:lineRule="auto"/>
        <w:ind w:left="720"/>
        <w:rPr>
          <w:rFonts w:ascii="Times New Roman" w:hAnsi="Times New Roman" w:cs="Times New Roman"/>
          <w:b/>
          <w:bCs/>
          <w:color w:val="000000"/>
          <w:sz w:val="24"/>
          <w:szCs w:val="24"/>
        </w:rPr>
      </w:pPr>
    </w:p>
    <w:p w14:paraId="17D6B49F" w14:textId="6BEF2AE0" w:rsidR="000B10CF" w:rsidRPr="000B10CF" w:rsidRDefault="000B10CF" w:rsidP="003D3DCC">
      <w:pPr>
        <w:numPr>
          <w:ilvl w:val="1"/>
          <w:numId w:val="5"/>
        </w:numPr>
        <w:spacing w:after="0" w:line="259" w:lineRule="auto"/>
        <w:ind w:left="1080"/>
        <w:rPr>
          <w:rFonts w:ascii="Times New Roman" w:hAnsi="Times New Roman" w:cs="Times New Roman"/>
          <w:color w:val="000000"/>
          <w:sz w:val="24"/>
          <w:szCs w:val="24"/>
        </w:rPr>
      </w:pPr>
      <w:r w:rsidRPr="000B10CF">
        <w:rPr>
          <w:rFonts w:ascii="Times New Roman" w:hAnsi="Times New Roman" w:cs="Times New Roman"/>
          <w:color w:val="000000"/>
          <w:sz w:val="24"/>
          <w:szCs w:val="24"/>
        </w:rPr>
        <w:t>In this context, wildfire mitigations include any investments in assets, services or O&amp;M that are used to reduce wildfire risk.</w:t>
      </w:r>
      <w:r w:rsidR="003D3DCC">
        <w:rPr>
          <w:rFonts w:ascii="Times New Roman" w:hAnsi="Times New Roman" w:cs="Times New Roman"/>
          <w:color w:val="000000"/>
          <w:sz w:val="24"/>
          <w:szCs w:val="24"/>
        </w:rPr>
        <w:br/>
      </w:r>
    </w:p>
    <w:p w14:paraId="22DBE88B" w14:textId="7FB19EF1" w:rsidR="000B10CF" w:rsidRPr="000B10CF" w:rsidRDefault="000B10CF" w:rsidP="003D3DCC">
      <w:pPr>
        <w:numPr>
          <w:ilvl w:val="1"/>
          <w:numId w:val="5"/>
        </w:numPr>
        <w:spacing w:after="0" w:line="259" w:lineRule="auto"/>
        <w:ind w:left="1080"/>
        <w:rPr>
          <w:rFonts w:ascii="Times New Roman" w:hAnsi="Times New Roman" w:cs="Times New Roman"/>
          <w:color w:val="000000"/>
          <w:sz w:val="24"/>
          <w:szCs w:val="24"/>
        </w:rPr>
      </w:pPr>
      <w:r w:rsidRPr="000B10CF">
        <w:rPr>
          <w:rFonts w:ascii="Times New Roman" w:hAnsi="Times New Roman" w:cs="Times New Roman"/>
          <w:color w:val="000000"/>
          <w:sz w:val="24"/>
          <w:szCs w:val="24"/>
        </w:rPr>
        <w:t>For each balancing and/or memorandum account listed, include which mitigation type from the WMP QDR Table 11 for which the account is used to record the costs:</w:t>
      </w:r>
      <w:r w:rsidR="003D3DCC">
        <w:rPr>
          <w:rFonts w:ascii="Times New Roman" w:hAnsi="Times New Roman" w:cs="Times New Roman"/>
          <w:color w:val="000000"/>
          <w:sz w:val="24"/>
          <w:szCs w:val="24"/>
        </w:rPr>
        <w:br/>
      </w:r>
    </w:p>
    <w:p w14:paraId="6974D97C" w14:textId="77777777" w:rsidR="000B10CF" w:rsidRPr="000B10CF" w:rsidRDefault="000B10CF" w:rsidP="000B10CF">
      <w:pPr>
        <w:numPr>
          <w:ilvl w:val="2"/>
          <w:numId w:val="5"/>
        </w:numPr>
        <w:spacing w:after="0" w:line="259" w:lineRule="auto"/>
        <w:rPr>
          <w:rFonts w:ascii="Times New Roman" w:hAnsi="Times New Roman" w:cs="Times New Roman"/>
          <w:color w:val="000000"/>
          <w:sz w:val="24"/>
          <w:szCs w:val="24"/>
        </w:rPr>
      </w:pPr>
      <w:r w:rsidRPr="000B10CF">
        <w:rPr>
          <w:rFonts w:ascii="Times New Roman" w:hAnsi="Times New Roman" w:cs="Times New Roman"/>
          <w:color w:val="000000"/>
          <w:sz w:val="24"/>
          <w:szCs w:val="24"/>
        </w:rPr>
        <w:t>Undergrounding (UG)</w:t>
      </w:r>
    </w:p>
    <w:p w14:paraId="42C864B4" w14:textId="77777777" w:rsidR="000B10CF" w:rsidRPr="000B10CF" w:rsidRDefault="000B10CF" w:rsidP="000B10CF">
      <w:pPr>
        <w:numPr>
          <w:ilvl w:val="2"/>
          <w:numId w:val="5"/>
        </w:numPr>
        <w:spacing w:after="0" w:line="259" w:lineRule="auto"/>
        <w:rPr>
          <w:rFonts w:ascii="Times New Roman" w:hAnsi="Times New Roman" w:cs="Times New Roman"/>
          <w:color w:val="000000"/>
          <w:sz w:val="24"/>
          <w:szCs w:val="24"/>
        </w:rPr>
      </w:pPr>
      <w:r w:rsidRPr="000B10CF">
        <w:rPr>
          <w:rFonts w:ascii="Times New Roman" w:hAnsi="Times New Roman" w:cs="Times New Roman"/>
          <w:color w:val="000000"/>
          <w:sz w:val="24"/>
          <w:szCs w:val="24"/>
        </w:rPr>
        <w:t>Covered conductor (CC)</w:t>
      </w:r>
    </w:p>
    <w:p w14:paraId="1CCC347F" w14:textId="77777777" w:rsidR="000B10CF" w:rsidRPr="000B10CF" w:rsidRDefault="000B10CF" w:rsidP="000B10CF">
      <w:pPr>
        <w:numPr>
          <w:ilvl w:val="2"/>
          <w:numId w:val="5"/>
        </w:numPr>
        <w:spacing w:after="0" w:line="259" w:lineRule="auto"/>
        <w:rPr>
          <w:rFonts w:ascii="Times New Roman" w:hAnsi="Times New Roman" w:cs="Times New Roman"/>
          <w:color w:val="000000"/>
          <w:sz w:val="24"/>
          <w:szCs w:val="24"/>
        </w:rPr>
      </w:pPr>
      <w:r w:rsidRPr="000B10CF">
        <w:rPr>
          <w:rFonts w:ascii="Times New Roman" w:hAnsi="Times New Roman" w:cs="Times New Roman"/>
          <w:color w:val="000000"/>
          <w:sz w:val="24"/>
          <w:szCs w:val="24"/>
        </w:rPr>
        <w:t>Vegetation management (VM)</w:t>
      </w:r>
    </w:p>
    <w:p w14:paraId="61069D37" w14:textId="5537E252" w:rsidR="000B10CF" w:rsidRDefault="000B10CF" w:rsidP="000B10CF">
      <w:pPr>
        <w:numPr>
          <w:ilvl w:val="2"/>
          <w:numId w:val="5"/>
        </w:numPr>
        <w:spacing w:after="0" w:line="259" w:lineRule="auto"/>
        <w:rPr>
          <w:rFonts w:ascii="Times New Roman" w:hAnsi="Times New Roman" w:cs="Times New Roman"/>
          <w:color w:val="000000"/>
          <w:sz w:val="24"/>
          <w:szCs w:val="24"/>
        </w:rPr>
      </w:pPr>
      <w:r w:rsidRPr="000B10CF">
        <w:rPr>
          <w:rFonts w:ascii="Times New Roman" w:hAnsi="Times New Roman" w:cs="Times New Roman"/>
          <w:color w:val="000000"/>
          <w:sz w:val="24"/>
          <w:szCs w:val="24"/>
        </w:rPr>
        <w:t>Other (describe)</w:t>
      </w:r>
      <w:r w:rsidR="003D3DCC">
        <w:rPr>
          <w:rFonts w:ascii="Times New Roman" w:hAnsi="Times New Roman" w:cs="Times New Roman"/>
          <w:color w:val="000000"/>
          <w:sz w:val="24"/>
          <w:szCs w:val="24"/>
        </w:rPr>
        <w:br/>
      </w:r>
    </w:p>
    <w:p w14:paraId="55CA1FD8" w14:textId="1A146AAF" w:rsidR="000B10CF" w:rsidRDefault="000B10CF" w:rsidP="003D3DCC">
      <w:pPr>
        <w:numPr>
          <w:ilvl w:val="1"/>
          <w:numId w:val="5"/>
        </w:numPr>
        <w:spacing w:after="0" w:line="259" w:lineRule="auto"/>
        <w:ind w:left="1080"/>
        <w:rPr>
          <w:rFonts w:ascii="Times New Roman" w:hAnsi="Times New Roman" w:cs="Times New Roman"/>
          <w:color w:val="000000"/>
          <w:sz w:val="24"/>
          <w:szCs w:val="24"/>
        </w:rPr>
      </w:pPr>
      <w:r w:rsidRPr="000B10CF">
        <w:rPr>
          <w:rFonts w:ascii="Times New Roman" w:hAnsi="Times New Roman" w:cs="Times New Roman"/>
          <w:color w:val="000000"/>
          <w:sz w:val="24"/>
          <w:szCs w:val="24"/>
        </w:rPr>
        <w:t>Please provide the current dollar value of wildfire mitigations costs recorded to each listed account, including both “cost” and “revenue” accounts. This should include costs booked to these accounts within the current GRC time period (Jan. 2023-Present) and any costs recorded before Jan. 2023 in an active balancing and/or memorandum account.</w:t>
      </w:r>
      <w:r w:rsidR="003D3DCC">
        <w:rPr>
          <w:rFonts w:ascii="Times New Roman" w:hAnsi="Times New Roman" w:cs="Times New Roman"/>
          <w:color w:val="000000"/>
          <w:sz w:val="24"/>
          <w:szCs w:val="24"/>
        </w:rPr>
        <w:br/>
      </w:r>
    </w:p>
    <w:p w14:paraId="46348BA4" w14:textId="307EF3A3" w:rsidR="000B10CF" w:rsidRDefault="000B10CF" w:rsidP="000B10CF">
      <w:pPr>
        <w:numPr>
          <w:ilvl w:val="2"/>
          <w:numId w:val="5"/>
        </w:numPr>
        <w:spacing w:after="0" w:line="259" w:lineRule="auto"/>
        <w:rPr>
          <w:rFonts w:ascii="Times New Roman" w:hAnsi="Times New Roman" w:cs="Times New Roman"/>
          <w:color w:val="000000"/>
          <w:sz w:val="24"/>
          <w:szCs w:val="24"/>
        </w:rPr>
      </w:pPr>
      <w:r w:rsidRPr="000B10CF">
        <w:rPr>
          <w:rFonts w:ascii="Times New Roman" w:hAnsi="Times New Roman" w:cs="Times New Roman"/>
          <w:color w:val="000000"/>
          <w:sz w:val="24"/>
          <w:szCs w:val="24"/>
        </w:rPr>
        <w:t>Please provide a narrative explanation for how the current dollar value of wildfire mitigation costs is calculated for each account. This should include a breakdown of the kinds of costs that are included in the calculation.</w:t>
      </w:r>
      <w:r w:rsidR="003D3DCC">
        <w:rPr>
          <w:rFonts w:ascii="Times New Roman" w:hAnsi="Times New Roman" w:cs="Times New Roman"/>
          <w:color w:val="000000"/>
          <w:sz w:val="24"/>
          <w:szCs w:val="24"/>
        </w:rPr>
        <w:br/>
      </w:r>
    </w:p>
    <w:p w14:paraId="68DDFB2D" w14:textId="77777777" w:rsidR="000B10CF" w:rsidRDefault="000B10CF" w:rsidP="003D3DCC">
      <w:pPr>
        <w:numPr>
          <w:ilvl w:val="1"/>
          <w:numId w:val="5"/>
        </w:numPr>
        <w:spacing w:after="0" w:line="259" w:lineRule="auto"/>
        <w:ind w:left="1080"/>
        <w:rPr>
          <w:rFonts w:ascii="Times New Roman" w:hAnsi="Times New Roman" w:cs="Times New Roman"/>
          <w:color w:val="000000"/>
          <w:sz w:val="24"/>
          <w:szCs w:val="24"/>
        </w:rPr>
      </w:pPr>
      <w:r w:rsidRPr="000B10CF">
        <w:rPr>
          <w:rFonts w:ascii="Times New Roman" w:hAnsi="Times New Roman" w:cs="Times New Roman"/>
          <w:color w:val="000000"/>
          <w:sz w:val="24"/>
          <w:szCs w:val="24"/>
        </w:rPr>
        <w:t>Were any of the listed memorandum accounts created to record costs that could not be recorded in a balancing account? Provide a mapping of the linkage between a memorandum account and its associated balancing account, including both “cost” and “revenue” accounts.</w:t>
      </w:r>
    </w:p>
    <w:p w14:paraId="178C285B" w14:textId="11DDDD0F" w:rsidR="003F7783" w:rsidRPr="003F7783" w:rsidRDefault="003F7783" w:rsidP="003F7783">
      <w:pPr>
        <w:spacing w:after="0" w:line="259" w:lineRule="auto"/>
        <w:ind w:left="1440"/>
        <w:rPr>
          <w:rFonts w:ascii="Times New Roman" w:hAnsi="Times New Roman" w:cs="Times New Roman"/>
          <w:color w:val="FF0000"/>
          <w:sz w:val="24"/>
          <w:szCs w:val="24"/>
        </w:rPr>
      </w:pPr>
    </w:p>
    <w:p w14:paraId="26F9DD11" w14:textId="77777777" w:rsidR="000B10CF" w:rsidRDefault="000B10CF" w:rsidP="000B10CF">
      <w:pPr>
        <w:numPr>
          <w:ilvl w:val="2"/>
          <w:numId w:val="5"/>
        </w:numPr>
        <w:spacing w:after="0" w:line="259" w:lineRule="auto"/>
        <w:rPr>
          <w:rFonts w:ascii="Times New Roman" w:hAnsi="Times New Roman" w:cs="Times New Roman"/>
          <w:color w:val="000000"/>
          <w:sz w:val="24"/>
          <w:szCs w:val="24"/>
        </w:rPr>
      </w:pPr>
      <w:r w:rsidRPr="000B10CF">
        <w:rPr>
          <w:rFonts w:ascii="Times New Roman" w:hAnsi="Times New Roman" w:cs="Times New Roman"/>
          <w:color w:val="000000"/>
          <w:sz w:val="24"/>
          <w:szCs w:val="24"/>
        </w:rPr>
        <w:t>Are there any circumstances where a memorandum account can map to more than one balancing account, or to another memorandum account?</w:t>
      </w:r>
    </w:p>
    <w:p w14:paraId="378A39F8" w14:textId="07764A9D" w:rsidR="003F7783" w:rsidRPr="003F7783" w:rsidRDefault="003F7783" w:rsidP="003F7783">
      <w:pPr>
        <w:pStyle w:val="ListParagraph"/>
        <w:spacing w:line="259" w:lineRule="auto"/>
        <w:ind w:left="1440" w:firstLine="720"/>
        <w:rPr>
          <w:color w:val="FF0000"/>
        </w:rPr>
      </w:pPr>
    </w:p>
    <w:p w14:paraId="7D2CB78B" w14:textId="77777777" w:rsidR="003F7783" w:rsidRPr="000B10CF" w:rsidRDefault="003F7783" w:rsidP="003F7783">
      <w:pPr>
        <w:spacing w:after="0" w:line="259" w:lineRule="auto"/>
        <w:ind w:left="2160"/>
        <w:rPr>
          <w:rFonts w:ascii="Times New Roman" w:hAnsi="Times New Roman" w:cs="Times New Roman"/>
          <w:color w:val="000000"/>
          <w:sz w:val="24"/>
          <w:szCs w:val="24"/>
        </w:rPr>
      </w:pPr>
    </w:p>
    <w:p w14:paraId="5AA2A858" w14:textId="77777777" w:rsidR="000B10CF" w:rsidRDefault="000B10CF" w:rsidP="000B10CF">
      <w:pPr>
        <w:numPr>
          <w:ilvl w:val="2"/>
          <w:numId w:val="5"/>
        </w:numPr>
        <w:spacing w:after="0" w:line="259" w:lineRule="auto"/>
        <w:rPr>
          <w:rFonts w:ascii="Times New Roman" w:hAnsi="Times New Roman" w:cs="Times New Roman"/>
          <w:color w:val="000000"/>
          <w:sz w:val="24"/>
          <w:szCs w:val="24"/>
        </w:rPr>
      </w:pPr>
      <w:r w:rsidRPr="000B10CF">
        <w:rPr>
          <w:rFonts w:ascii="Times New Roman" w:hAnsi="Times New Roman" w:cs="Times New Roman"/>
          <w:color w:val="000000"/>
          <w:sz w:val="24"/>
          <w:szCs w:val="24"/>
        </w:rPr>
        <w:lastRenderedPageBreak/>
        <w:t>Are there any circumstances where a balancing account can map to more than one memorandum account, or to another balancing account?</w:t>
      </w:r>
    </w:p>
    <w:p w14:paraId="3415A8B6" w14:textId="77777777" w:rsidR="00227B8D" w:rsidRPr="000B10CF" w:rsidRDefault="00227B8D" w:rsidP="00227B8D">
      <w:pPr>
        <w:spacing w:after="0" w:line="259" w:lineRule="auto"/>
        <w:rPr>
          <w:rFonts w:ascii="Times New Roman" w:hAnsi="Times New Roman" w:cs="Times New Roman"/>
          <w:color w:val="000000"/>
          <w:sz w:val="24"/>
          <w:szCs w:val="24"/>
        </w:rPr>
      </w:pPr>
    </w:p>
    <w:p w14:paraId="2D2129A3" w14:textId="5894793D" w:rsidR="000B10CF" w:rsidRPr="000B10CF" w:rsidRDefault="000B10CF" w:rsidP="003D3DCC">
      <w:pPr>
        <w:numPr>
          <w:ilvl w:val="1"/>
          <w:numId w:val="5"/>
        </w:numPr>
        <w:spacing w:after="0" w:line="259" w:lineRule="auto"/>
        <w:ind w:left="1080"/>
        <w:rPr>
          <w:rFonts w:ascii="Times New Roman" w:hAnsi="Times New Roman" w:cs="Times New Roman"/>
          <w:color w:val="000000"/>
          <w:sz w:val="24"/>
          <w:szCs w:val="24"/>
        </w:rPr>
      </w:pPr>
      <w:r w:rsidRPr="000B10CF">
        <w:rPr>
          <w:rFonts w:ascii="Times New Roman" w:hAnsi="Times New Roman" w:cs="Times New Roman"/>
          <w:color w:val="000000"/>
          <w:sz w:val="24"/>
          <w:szCs w:val="24"/>
        </w:rPr>
        <w:t>The list of each balancing account should include information in the following tabular format:</w:t>
      </w:r>
      <w:r w:rsidR="003D3DCC">
        <w:rPr>
          <w:rFonts w:ascii="Times New Roman" w:hAnsi="Times New Roman" w:cs="Times New Roman"/>
          <w:color w:val="000000"/>
          <w:sz w:val="24"/>
          <w:szCs w:val="24"/>
        </w:rPr>
        <w:br/>
      </w:r>
    </w:p>
    <w:tbl>
      <w:tblPr>
        <w:tblW w:w="7740" w:type="dxa"/>
        <w:tblInd w:w="1345" w:type="dxa"/>
        <w:tblCellMar>
          <w:left w:w="0" w:type="dxa"/>
          <w:right w:w="0" w:type="dxa"/>
        </w:tblCellMar>
        <w:tblLook w:val="04A0" w:firstRow="1" w:lastRow="0" w:firstColumn="1" w:lastColumn="0" w:noHBand="0" w:noVBand="1"/>
      </w:tblPr>
      <w:tblGrid>
        <w:gridCol w:w="1072"/>
        <w:gridCol w:w="1116"/>
        <w:gridCol w:w="927"/>
        <w:gridCol w:w="1150"/>
        <w:gridCol w:w="874"/>
        <w:gridCol w:w="1061"/>
        <w:gridCol w:w="1540"/>
      </w:tblGrid>
      <w:tr w:rsidR="000B10CF" w:rsidRPr="001A6C64" w14:paraId="0B440D8B" w14:textId="77777777" w:rsidTr="003D3DCC">
        <w:tc>
          <w:tcPr>
            <w:tcW w:w="1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71ABE"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b/>
                <w:bCs/>
                <w:sz w:val="20"/>
                <w:szCs w:val="20"/>
              </w:rPr>
              <w:t>Balancing</w:t>
            </w:r>
            <w:r w:rsidRPr="000B10CF">
              <w:rPr>
                <w:rFonts w:ascii="Times New Roman" w:hAnsi="Times New Roman" w:cs="Times New Roman"/>
                <w:sz w:val="20"/>
                <w:szCs w:val="20"/>
              </w:rPr>
              <w:t xml:space="preserve"> Account Name</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9E4A1"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CPUC Proceeding Number</w:t>
            </w:r>
          </w:p>
        </w:tc>
        <w:tc>
          <w:tcPr>
            <w:tcW w:w="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4ED34"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CPUC Decision Number</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C88FC"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PacifiCorp Accounting Number</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FDBA6"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Any Other ID Number</w:t>
            </w:r>
          </w:p>
        </w:tc>
        <w:tc>
          <w:tcPr>
            <w:tcW w:w="1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6A60AB"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Type of Wildfire Mitigation Included in this Account</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0B7995"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Current Dollar Value of Wildfire Mitigation Costs Recorded to this Balancing Account</w:t>
            </w:r>
          </w:p>
        </w:tc>
      </w:tr>
      <w:tr w:rsidR="000B10CF" w:rsidRPr="001A6C64" w14:paraId="79D5485C" w14:textId="77777777" w:rsidTr="003D3DCC">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83AC1" w14:textId="77777777" w:rsidR="000B10CF" w:rsidRPr="000B10CF" w:rsidRDefault="000B10CF" w:rsidP="000B10CF">
            <w:pPr>
              <w:spacing w:after="0"/>
              <w:rPr>
                <w:rFonts w:ascii="Times New Roman" w:hAnsi="Times New Roman" w:cs="Times New Roman"/>
                <w:sz w:val="20"/>
                <w:szCs w:val="20"/>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882CCDD" w14:textId="77777777" w:rsidR="000B10CF" w:rsidRPr="000B10CF" w:rsidRDefault="000B10CF" w:rsidP="000B10CF">
            <w:pPr>
              <w:spacing w:after="0"/>
              <w:rPr>
                <w:rFonts w:ascii="Times New Roman" w:hAnsi="Times New Roman" w:cs="Times New Roman"/>
                <w:sz w:val="20"/>
                <w:szCs w:val="20"/>
              </w:rPr>
            </w:pPr>
          </w:p>
        </w:tc>
        <w:tc>
          <w:tcPr>
            <w:tcW w:w="927" w:type="dxa"/>
            <w:tcBorders>
              <w:top w:val="nil"/>
              <w:left w:val="nil"/>
              <w:bottom w:val="single" w:sz="8" w:space="0" w:color="auto"/>
              <w:right w:val="single" w:sz="8" w:space="0" w:color="auto"/>
            </w:tcBorders>
            <w:tcMar>
              <w:top w:w="0" w:type="dxa"/>
              <w:left w:w="108" w:type="dxa"/>
              <w:bottom w:w="0" w:type="dxa"/>
              <w:right w:w="108" w:type="dxa"/>
            </w:tcMar>
          </w:tcPr>
          <w:p w14:paraId="0CFA1075" w14:textId="77777777" w:rsidR="000B10CF" w:rsidRPr="000B10CF" w:rsidRDefault="000B10CF" w:rsidP="000B10CF">
            <w:pPr>
              <w:spacing w:after="0"/>
              <w:rPr>
                <w:rFonts w:ascii="Times New Roman" w:hAnsi="Times New Roman" w:cs="Times New Roman"/>
                <w:sz w:val="20"/>
                <w:szCs w:val="20"/>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14:paraId="705607A2" w14:textId="77777777" w:rsidR="000B10CF" w:rsidRPr="000B10CF" w:rsidRDefault="000B10CF" w:rsidP="000B10CF">
            <w:pPr>
              <w:spacing w:after="0"/>
              <w:rPr>
                <w:rFonts w:ascii="Times New Roman" w:hAnsi="Times New Roman" w:cs="Times New Roman"/>
                <w:sz w:val="20"/>
                <w:szCs w:val="20"/>
              </w:rPr>
            </w:pPr>
          </w:p>
        </w:tc>
        <w:tc>
          <w:tcPr>
            <w:tcW w:w="874" w:type="dxa"/>
            <w:tcBorders>
              <w:top w:val="nil"/>
              <w:left w:val="nil"/>
              <w:bottom w:val="single" w:sz="8" w:space="0" w:color="auto"/>
              <w:right w:val="single" w:sz="8" w:space="0" w:color="auto"/>
            </w:tcBorders>
            <w:tcMar>
              <w:top w:w="0" w:type="dxa"/>
              <w:left w:w="108" w:type="dxa"/>
              <w:bottom w:w="0" w:type="dxa"/>
              <w:right w:w="108" w:type="dxa"/>
            </w:tcMar>
          </w:tcPr>
          <w:p w14:paraId="2F6FB55C" w14:textId="77777777" w:rsidR="000B10CF" w:rsidRPr="000B10CF" w:rsidRDefault="000B10CF" w:rsidP="000B10CF">
            <w:pPr>
              <w:spacing w:after="0"/>
              <w:rPr>
                <w:rFonts w:ascii="Times New Roman" w:hAnsi="Times New Roman" w:cs="Times New Roman"/>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6B8D464A" w14:textId="77777777" w:rsidR="000B10CF" w:rsidRPr="000B10CF" w:rsidRDefault="000B10CF" w:rsidP="000B10CF">
            <w:pPr>
              <w:spacing w:after="0"/>
              <w:rPr>
                <w:rFonts w:ascii="Times New Roman" w:hAnsi="Times New Roman" w:cs="Times New Roman"/>
                <w:sz w:val="20"/>
                <w:szCs w:val="20"/>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5CE63BE" w14:textId="77777777" w:rsidR="000B10CF" w:rsidRPr="000B10CF" w:rsidRDefault="000B10CF" w:rsidP="000B10CF">
            <w:pPr>
              <w:spacing w:after="0"/>
              <w:rPr>
                <w:rFonts w:ascii="Times New Roman" w:hAnsi="Times New Roman" w:cs="Times New Roman"/>
                <w:sz w:val="20"/>
                <w:szCs w:val="20"/>
              </w:rPr>
            </w:pPr>
          </w:p>
        </w:tc>
      </w:tr>
    </w:tbl>
    <w:p w14:paraId="091AF37C" w14:textId="77777777" w:rsidR="003D3DCC" w:rsidRDefault="003D3DCC" w:rsidP="003D3DCC">
      <w:pPr>
        <w:spacing w:after="0" w:line="259" w:lineRule="auto"/>
        <w:ind w:left="1440"/>
        <w:rPr>
          <w:rFonts w:ascii="Times New Roman" w:hAnsi="Times New Roman" w:cs="Times New Roman"/>
          <w:color w:val="000000"/>
          <w:sz w:val="24"/>
          <w:szCs w:val="24"/>
        </w:rPr>
      </w:pPr>
    </w:p>
    <w:p w14:paraId="44768529" w14:textId="037E80A2" w:rsidR="000B10CF" w:rsidRPr="000B10CF" w:rsidRDefault="000B10CF" w:rsidP="003D3DCC">
      <w:pPr>
        <w:numPr>
          <w:ilvl w:val="1"/>
          <w:numId w:val="5"/>
        </w:numPr>
        <w:spacing w:after="0" w:line="259" w:lineRule="auto"/>
        <w:ind w:left="1080"/>
        <w:rPr>
          <w:rFonts w:ascii="Times New Roman" w:hAnsi="Times New Roman" w:cs="Times New Roman"/>
          <w:color w:val="000000"/>
          <w:sz w:val="24"/>
          <w:szCs w:val="24"/>
        </w:rPr>
      </w:pPr>
      <w:r w:rsidRPr="000B10CF">
        <w:rPr>
          <w:rFonts w:ascii="Times New Roman" w:hAnsi="Times New Roman" w:cs="Times New Roman"/>
          <w:color w:val="000000"/>
          <w:sz w:val="24"/>
          <w:szCs w:val="24"/>
        </w:rPr>
        <w:t>The list of each memorandum account should include information in the following tabular format:</w:t>
      </w:r>
      <w:r w:rsidR="003D3DCC">
        <w:rPr>
          <w:rFonts w:ascii="Times New Roman" w:hAnsi="Times New Roman" w:cs="Times New Roman"/>
          <w:color w:val="000000"/>
          <w:sz w:val="24"/>
          <w:szCs w:val="24"/>
        </w:rPr>
        <w:br/>
      </w:r>
    </w:p>
    <w:tbl>
      <w:tblPr>
        <w:tblW w:w="7740" w:type="dxa"/>
        <w:tblInd w:w="1345" w:type="dxa"/>
        <w:tblCellMar>
          <w:left w:w="0" w:type="dxa"/>
          <w:right w:w="0" w:type="dxa"/>
        </w:tblCellMar>
        <w:tblLook w:val="04A0" w:firstRow="1" w:lastRow="0" w:firstColumn="1" w:lastColumn="0" w:noHBand="0" w:noVBand="1"/>
      </w:tblPr>
      <w:tblGrid>
        <w:gridCol w:w="894"/>
        <w:gridCol w:w="1116"/>
        <w:gridCol w:w="927"/>
        <w:gridCol w:w="1150"/>
        <w:gridCol w:w="874"/>
        <w:gridCol w:w="1061"/>
        <w:gridCol w:w="1718"/>
      </w:tblGrid>
      <w:tr w:rsidR="000B10CF" w:rsidRPr="001A6C64" w14:paraId="5BCAB2CB" w14:textId="77777777" w:rsidTr="006E0DAB">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F4446"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b/>
                <w:bCs/>
                <w:sz w:val="20"/>
                <w:szCs w:val="20"/>
              </w:rPr>
              <w:t>Memo</w:t>
            </w:r>
            <w:r w:rsidRPr="000B10CF">
              <w:rPr>
                <w:rFonts w:ascii="Times New Roman" w:hAnsi="Times New Roman" w:cs="Times New Roman"/>
                <w:sz w:val="20"/>
                <w:szCs w:val="20"/>
              </w:rPr>
              <w:t xml:space="preserve"> Account Name</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AE4C2"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CPUC Proceeding Number</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6AA35"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CPUC Decision Number</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CBB40"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PacifiCorp Accounting Number</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53CE"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Any Other ID Number</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53B93D"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Type of Wildfire Mitigation Included in this Account</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F623DC"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Current Dollar Value of Wildfire Mitigation Costs Recorded to this Memo Account</w:t>
            </w:r>
          </w:p>
        </w:tc>
      </w:tr>
      <w:tr w:rsidR="000B10CF" w:rsidRPr="001A6C64" w14:paraId="221B0B38" w14:textId="77777777" w:rsidTr="006E0DAB">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3A09F7" w14:textId="77777777" w:rsidR="000B10CF" w:rsidRPr="000B10CF" w:rsidRDefault="000B10CF" w:rsidP="000B10CF">
            <w:pPr>
              <w:spacing w:after="0"/>
              <w:rPr>
                <w:rFonts w:ascii="Times New Roman" w:hAnsi="Times New Roman" w:cs="Times New Roman"/>
                <w:sz w:val="20"/>
                <w:szCs w:val="20"/>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tcPr>
          <w:p w14:paraId="6F9CF1A4" w14:textId="77777777" w:rsidR="000B10CF" w:rsidRPr="000B10CF" w:rsidRDefault="000B10CF" w:rsidP="000B10CF">
            <w:pPr>
              <w:spacing w:after="0"/>
              <w:rPr>
                <w:rFonts w:ascii="Times New Roman" w:hAnsi="Times New Roman" w:cs="Times New Roman"/>
                <w:sz w:val="20"/>
                <w:szCs w:val="20"/>
              </w:rPr>
            </w:pPr>
          </w:p>
        </w:tc>
        <w:tc>
          <w:tcPr>
            <w:tcW w:w="906" w:type="dxa"/>
            <w:tcBorders>
              <w:top w:val="nil"/>
              <w:left w:val="nil"/>
              <w:bottom w:val="single" w:sz="8" w:space="0" w:color="auto"/>
              <w:right w:val="single" w:sz="8" w:space="0" w:color="auto"/>
            </w:tcBorders>
            <w:tcMar>
              <w:top w:w="0" w:type="dxa"/>
              <w:left w:w="108" w:type="dxa"/>
              <w:bottom w:w="0" w:type="dxa"/>
              <w:right w:w="108" w:type="dxa"/>
            </w:tcMar>
          </w:tcPr>
          <w:p w14:paraId="72EF0128" w14:textId="77777777" w:rsidR="000B10CF" w:rsidRPr="000B10CF" w:rsidRDefault="000B10CF" w:rsidP="000B10CF">
            <w:pPr>
              <w:spacing w:after="0"/>
              <w:rPr>
                <w:rFonts w:ascii="Times New Roman" w:hAnsi="Times New Roman" w:cs="Times New Roman"/>
                <w:sz w:val="20"/>
                <w:szCs w:val="20"/>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0C60FA" w14:textId="77777777" w:rsidR="000B10CF" w:rsidRPr="000B10CF" w:rsidRDefault="000B10CF" w:rsidP="000B10CF">
            <w:pPr>
              <w:spacing w:after="0"/>
              <w:rPr>
                <w:rFonts w:ascii="Times New Roman" w:hAnsi="Times New Roman" w:cs="Times New Roman"/>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33F143FE" w14:textId="77777777" w:rsidR="000B10CF" w:rsidRPr="000B10CF" w:rsidRDefault="000B10CF" w:rsidP="000B10CF">
            <w:pPr>
              <w:spacing w:after="0"/>
              <w:rPr>
                <w:rFonts w:ascii="Times New Roman" w:hAnsi="Times New Roman" w:cs="Times New Roman"/>
                <w:sz w:val="20"/>
                <w:szCs w:val="20"/>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14:paraId="49CA33B3" w14:textId="77777777" w:rsidR="000B10CF" w:rsidRPr="000B10CF" w:rsidRDefault="000B10CF" w:rsidP="000B10CF">
            <w:pPr>
              <w:spacing w:after="0"/>
              <w:rPr>
                <w:rFonts w:ascii="Times New Roman" w:hAnsi="Times New Roman" w:cs="Times New Roman"/>
                <w:sz w:val="20"/>
                <w:szCs w:val="20"/>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D2E3E5B" w14:textId="77777777" w:rsidR="000B10CF" w:rsidRPr="000B10CF" w:rsidRDefault="000B10CF" w:rsidP="000B10CF">
            <w:pPr>
              <w:spacing w:after="0"/>
              <w:rPr>
                <w:rFonts w:ascii="Times New Roman" w:hAnsi="Times New Roman" w:cs="Times New Roman"/>
                <w:sz w:val="20"/>
                <w:szCs w:val="20"/>
              </w:rPr>
            </w:pPr>
          </w:p>
        </w:tc>
      </w:tr>
      <w:tr w:rsidR="000B10CF" w:rsidRPr="001A6C64" w14:paraId="104E59E8" w14:textId="77777777" w:rsidTr="006E0DAB">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A1506" w14:textId="77777777" w:rsidR="000B10CF" w:rsidRPr="000B10CF" w:rsidRDefault="000B10CF" w:rsidP="000B10CF">
            <w:pPr>
              <w:spacing w:after="0"/>
              <w:rPr>
                <w:rFonts w:ascii="Times New Roman" w:hAnsi="Times New Roman" w:cs="Times New Roman"/>
                <w:sz w:val="20"/>
                <w:szCs w:val="20"/>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tcPr>
          <w:p w14:paraId="06554B12" w14:textId="77777777" w:rsidR="000B10CF" w:rsidRPr="000B10CF" w:rsidRDefault="000B10CF" w:rsidP="000B10CF">
            <w:pPr>
              <w:spacing w:after="0"/>
              <w:rPr>
                <w:rFonts w:ascii="Times New Roman" w:hAnsi="Times New Roman" w:cs="Times New Roman"/>
                <w:sz w:val="20"/>
                <w:szCs w:val="20"/>
              </w:rPr>
            </w:pPr>
          </w:p>
        </w:tc>
        <w:tc>
          <w:tcPr>
            <w:tcW w:w="906" w:type="dxa"/>
            <w:tcBorders>
              <w:top w:val="nil"/>
              <w:left w:val="nil"/>
              <w:bottom w:val="single" w:sz="8" w:space="0" w:color="auto"/>
              <w:right w:val="single" w:sz="8" w:space="0" w:color="auto"/>
            </w:tcBorders>
            <w:tcMar>
              <w:top w:w="0" w:type="dxa"/>
              <w:left w:w="108" w:type="dxa"/>
              <w:bottom w:w="0" w:type="dxa"/>
              <w:right w:w="108" w:type="dxa"/>
            </w:tcMar>
          </w:tcPr>
          <w:p w14:paraId="112D9463" w14:textId="77777777" w:rsidR="000B10CF" w:rsidRPr="000B10CF" w:rsidRDefault="000B10CF" w:rsidP="000B10CF">
            <w:pPr>
              <w:spacing w:after="0"/>
              <w:rPr>
                <w:rFonts w:ascii="Times New Roman" w:hAnsi="Times New Roman" w:cs="Times New Roman"/>
                <w:sz w:val="20"/>
                <w:szCs w:val="20"/>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CA24FD5" w14:textId="77777777" w:rsidR="000B10CF" w:rsidRPr="000B10CF" w:rsidRDefault="000B10CF" w:rsidP="000B10CF">
            <w:pPr>
              <w:spacing w:after="0"/>
              <w:rPr>
                <w:rFonts w:ascii="Times New Roman" w:hAnsi="Times New Roman" w:cs="Times New Roman"/>
                <w:sz w:val="20"/>
                <w:szCs w:val="20"/>
              </w:rPr>
            </w:pP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19DD599D" w14:textId="77777777" w:rsidR="000B10CF" w:rsidRPr="000B10CF" w:rsidRDefault="000B10CF" w:rsidP="000B10CF">
            <w:pPr>
              <w:spacing w:after="0"/>
              <w:rPr>
                <w:rFonts w:ascii="Times New Roman" w:hAnsi="Times New Roman" w:cs="Times New Roman"/>
                <w:sz w:val="20"/>
                <w:szCs w:val="20"/>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tcPr>
          <w:p w14:paraId="5BC392D8" w14:textId="77777777" w:rsidR="000B10CF" w:rsidRPr="000B10CF" w:rsidRDefault="000B10CF" w:rsidP="000B10CF">
            <w:pPr>
              <w:spacing w:after="0"/>
              <w:rPr>
                <w:rFonts w:ascii="Times New Roman" w:hAnsi="Times New Roman" w:cs="Times New Roman"/>
                <w:sz w:val="20"/>
                <w:szCs w:val="20"/>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8E55081" w14:textId="77777777" w:rsidR="000B10CF" w:rsidRPr="000B10CF" w:rsidRDefault="000B10CF" w:rsidP="000B10CF">
            <w:pPr>
              <w:spacing w:after="0"/>
              <w:rPr>
                <w:rFonts w:ascii="Times New Roman" w:hAnsi="Times New Roman" w:cs="Times New Roman"/>
                <w:sz w:val="20"/>
                <w:szCs w:val="20"/>
              </w:rPr>
            </w:pPr>
          </w:p>
        </w:tc>
      </w:tr>
    </w:tbl>
    <w:p w14:paraId="28DBC245" w14:textId="77777777" w:rsidR="000B10CF" w:rsidRPr="001A6C64" w:rsidRDefault="000B10CF" w:rsidP="000B10CF">
      <w:pPr>
        <w:spacing w:after="0"/>
      </w:pPr>
    </w:p>
    <w:p w14:paraId="11B89242" w14:textId="3DE1F3C8" w:rsidR="000B10CF" w:rsidRPr="000B10CF" w:rsidRDefault="000B10CF" w:rsidP="003D3DCC">
      <w:pPr>
        <w:numPr>
          <w:ilvl w:val="1"/>
          <w:numId w:val="5"/>
        </w:numPr>
        <w:spacing w:after="0" w:line="259" w:lineRule="auto"/>
        <w:ind w:left="1080"/>
        <w:rPr>
          <w:rFonts w:ascii="Times New Roman" w:hAnsi="Times New Roman" w:cs="Times New Roman"/>
          <w:color w:val="000000"/>
          <w:sz w:val="24"/>
          <w:szCs w:val="24"/>
        </w:rPr>
      </w:pPr>
      <w:r w:rsidRPr="000B10CF">
        <w:rPr>
          <w:rFonts w:ascii="Times New Roman" w:hAnsi="Times New Roman" w:cs="Times New Roman"/>
          <w:color w:val="000000"/>
          <w:sz w:val="24"/>
          <w:szCs w:val="24"/>
        </w:rPr>
        <w:t>The list of each memorandum account and its associated balancing account should include information in the following tabular format:</w:t>
      </w:r>
      <w:r w:rsidR="003D3DCC">
        <w:rPr>
          <w:rFonts w:ascii="Times New Roman" w:hAnsi="Times New Roman" w:cs="Times New Roman"/>
          <w:color w:val="000000"/>
          <w:sz w:val="24"/>
          <w:szCs w:val="24"/>
        </w:rPr>
        <w:br/>
      </w:r>
    </w:p>
    <w:tbl>
      <w:tblPr>
        <w:tblW w:w="1931" w:type="dxa"/>
        <w:tblInd w:w="4405" w:type="dxa"/>
        <w:tblCellMar>
          <w:left w:w="0" w:type="dxa"/>
          <w:right w:w="0" w:type="dxa"/>
        </w:tblCellMar>
        <w:tblLook w:val="04A0" w:firstRow="1" w:lastRow="0" w:firstColumn="1" w:lastColumn="0" w:noHBand="0" w:noVBand="1"/>
      </w:tblPr>
      <w:tblGrid>
        <w:gridCol w:w="894"/>
        <w:gridCol w:w="1094"/>
      </w:tblGrid>
      <w:tr w:rsidR="000B10CF" w:rsidRPr="001A6C64" w14:paraId="7472BF6B" w14:textId="77777777" w:rsidTr="006E0DAB">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CFA280"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Memo Account Name</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9EF00" w14:textId="77777777" w:rsidR="000B10CF" w:rsidRPr="000B10CF" w:rsidRDefault="000B10CF" w:rsidP="000B10CF">
            <w:pPr>
              <w:spacing w:after="0"/>
              <w:rPr>
                <w:rFonts w:ascii="Times New Roman" w:hAnsi="Times New Roman" w:cs="Times New Roman"/>
                <w:sz w:val="20"/>
                <w:szCs w:val="20"/>
              </w:rPr>
            </w:pPr>
            <w:r w:rsidRPr="000B10CF">
              <w:rPr>
                <w:rFonts w:ascii="Times New Roman" w:hAnsi="Times New Roman" w:cs="Times New Roman"/>
                <w:sz w:val="20"/>
                <w:szCs w:val="20"/>
              </w:rPr>
              <w:t>Associated Balancing Account Name</w:t>
            </w:r>
          </w:p>
        </w:tc>
      </w:tr>
      <w:tr w:rsidR="000B10CF" w:rsidRPr="001A6C64" w14:paraId="6E9B05E6" w14:textId="77777777" w:rsidTr="006E0DAB">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2665B4" w14:textId="77777777" w:rsidR="000B10CF" w:rsidRPr="000B10CF" w:rsidRDefault="000B10CF" w:rsidP="000B10CF">
            <w:pPr>
              <w:spacing w:after="0"/>
              <w:rPr>
                <w:rFonts w:ascii="Times New Roman" w:hAnsi="Times New Roman" w:cs="Times New Roman"/>
                <w:sz w:val="20"/>
                <w:szCs w:val="20"/>
              </w:rP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691891B7" w14:textId="77777777" w:rsidR="000B10CF" w:rsidRPr="000B10CF" w:rsidRDefault="000B10CF" w:rsidP="000B10CF">
            <w:pPr>
              <w:spacing w:after="0"/>
              <w:rPr>
                <w:rFonts w:ascii="Times New Roman" w:hAnsi="Times New Roman" w:cs="Times New Roman"/>
                <w:sz w:val="20"/>
                <w:szCs w:val="20"/>
              </w:rPr>
            </w:pPr>
          </w:p>
        </w:tc>
      </w:tr>
      <w:tr w:rsidR="000B10CF" w:rsidRPr="001A6C64" w14:paraId="23D57E3B" w14:textId="77777777" w:rsidTr="006E0DAB">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E4263" w14:textId="77777777" w:rsidR="000B10CF" w:rsidRPr="000B10CF" w:rsidRDefault="000B10CF" w:rsidP="000B10CF">
            <w:pPr>
              <w:spacing w:after="0"/>
              <w:rPr>
                <w:rFonts w:ascii="Times New Roman" w:hAnsi="Times New Roman" w:cs="Times New Roman"/>
                <w:sz w:val="20"/>
                <w:szCs w:val="20"/>
              </w:rP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0B85B74B" w14:textId="77777777" w:rsidR="000B10CF" w:rsidRPr="000B10CF" w:rsidRDefault="000B10CF" w:rsidP="000B10CF">
            <w:pPr>
              <w:spacing w:after="0"/>
              <w:rPr>
                <w:rFonts w:ascii="Times New Roman" w:hAnsi="Times New Roman" w:cs="Times New Roman"/>
                <w:sz w:val="20"/>
                <w:szCs w:val="20"/>
              </w:rPr>
            </w:pPr>
          </w:p>
        </w:tc>
      </w:tr>
    </w:tbl>
    <w:p w14:paraId="6AE4E11F" w14:textId="53FD8165" w:rsidR="000B10CF" w:rsidRPr="000B10CF" w:rsidRDefault="000B10CF" w:rsidP="000B10CF">
      <w:pPr>
        <w:numPr>
          <w:ilvl w:val="2"/>
          <w:numId w:val="6"/>
        </w:numPr>
        <w:spacing w:after="0" w:line="259" w:lineRule="auto"/>
        <w:rPr>
          <w:rFonts w:ascii="Times New Roman" w:hAnsi="Times New Roman" w:cs="Times New Roman"/>
          <w:color w:val="000000"/>
          <w:sz w:val="24"/>
          <w:szCs w:val="24"/>
        </w:rPr>
      </w:pPr>
      <w:r w:rsidRPr="000B10CF">
        <w:rPr>
          <w:rFonts w:ascii="Times New Roman" w:hAnsi="Times New Roman" w:cs="Times New Roman"/>
          <w:color w:val="000000"/>
          <w:sz w:val="24"/>
          <w:szCs w:val="24"/>
        </w:rPr>
        <w:t xml:space="preserve">If the accounts listed here are not listed above in </w:t>
      </w:r>
      <w:r w:rsidR="003D3DCC">
        <w:rPr>
          <w:rFonts w:ascii="Times New Roman" w:hAnsi="Times New Roman" w:cs="Times New Roman"/>
          <w:color w:val="000000"/>
          <w:sz w:val="24"/>
          <w:szCs w:val="24"/>
        </w:rPr>
        <w:t>(</w:t>
      </w:r>
      <w:r w:rsidRPr="000B10CF">
        <w:rPr>
          <w:rFonts w:ascii="Times New Roman" w:hAnsi="Times New Roman" w:cs="Times New Roman"/>
          <w:color w:val="000000"/>
          <w:sz w:val="24"/>
          <w:szCs w:val="24"/>
        </w:rPr>
        <w:t>e</w:t>
      </w:r>
      <w:r w:rsidR="003D3DCC">
        <w:rPr>
          <w:rFonts w:ascii="Times New Roman" w:hAnsi="Times New Roman" w:cs="Times New Roman"/>
          <w:color w:val="000000"/>
          <w:sz w:val="24"/>
          <w:szCs w:val="24"/>
        </w:rPr>
        <w:t>)</w:t>
      </w:r>
      <w:r w:rsidRPr="000B10CF">
        <w:rPr>
          <w:rFonts w:ascii="Times New Roman" w:hAnsi="Times New Roman" w:cs="Times New Roman"/>
          <w:color w:val="000000"/>
          <w:sz w:val="24"/>
          <w:szCs w:val="24"/>
        </w:rPr>
        <w:t xml:space="preserve"> or </w:t>
      </w:r>
      <w:r w:rsidR="003D3DCC">
        <w:rPr>
          <w:rFonts w:ascii="Times New Roman" w:hAnsi="Times New Roman" w:cs="Times New Roman"/>
          <w:color w:val="000000"/>
          <w:sz w:val="24"/>
          <w:szCs w:val="24"/>
        </w:rPr>
        <w:t>(</w:t>
      </w:r>
      <w:r w:rsidRPr="000B10CF">
        <w:rPr>
          <w:rFonts w:ascii="Times New Roman" w:hAnsi="Times New Roman" w:cs="Times New Roman"/>
          <w:color w:val="000000"/>
          <w:sz w:val="24"/>
          <w:szCs w:val="24"/>
        </w:rPr>
        <w:t>f</w:t>
      </w:r>
      <w:r w:rsidR="003D3DCC">
        <w:rPr>
          <w:rFonts w:ascii="Times New Roman" w:hAnsi="Times New Roman" w:cs="Times New Roman"/>
          <w:color w:val="000000"/>
          <w:sz w:val="24"/>
          <w:szCs w:val="24"/>
        </w:rPr>
        <w:t>)</w:t>
      </w:r>
      <w:r w:rsidRPr="000B10CF">
        <w:rPr>
          <w:rFonts w:ascii="Times New Roman" w:hAnsi="Times New Roman" w:cs="Times New Roman"/>
          <w:color w:val="000000"/>
          <w:sz w:val="24"/>
          <w:szCs w:val="24"/>
        </w:rPr>
        <w:t>, please provide a narrative explanation for why they are not listed.</w:t>
      </w:r>
      <w:r w:rsidR="003D3DCC">
        <w:rPr>
          <w:rFonts w:ascii="Times New Roman" w:hAnsi="Times New Roman" w:cs="Times New Roman"/>
          <w:color w:val="000000"/>
          <w:sz w:val="24"/>
          <w:szCs w:val="24"/>
        </w:rPr>
        <w:br/>
      </w:r>
    </w:p>
    <w:p w14:paraId="699D404B" w14:textId="77777777" w:rsidR="000B10CF" w:rsidRPr="000B10CF" w:rsidRDefault="000B10CF" w:rsidP="003D3DCC">
      <w:pPr>
        <w:numPr>
          <w:ilvl w:val="1"/>
          <w:numId w:val="5"/>
        </w:numPr>
        <w:spacing w:after="0" w:line="259" w:lineRule="auto"/>
        <w:ind w:left="1080"/>
        <w:rPr>
          <w:rFonts w:ascii="Times New Roman" w:hAnsi="Times New Roman" w:cs="Times New Roman"/>
          <w:color w:val="000000"/>
          <w:sz w:val="24"/>
          <w:szCs w:val="24"/>
        </w:rPr>
      </w:pPr>
      <w:r w:rsidRPr="000B10CF">
        <w:rPr>
          <w:rFonts w:ascii="Times New Roman" w:hAnsi="Times New Roman" w:cs="Times New Roman"/>
          <w:color w:val="000000"/>
          <w:sz w:val="24"/>
          <w:szCs w:val="24"/>
        </w:rPr>
        <w:t>Please provide all tabular data in pdf and excel spreadsheet format.</w:t>
      </w:r>
    </w:p>
    <w:p w14:paraId="221AA672" w14:textId="77777777" w:rsidR="004E1C83" w:rsidRPr="0077578C" w:rsidRDefault="004E1C83" w:rsidP="0077578C">
      <w:pPr>
        <w:spacing w:after="0" w:line="240" w:lineRule="auto"/>
        <w:rPr>
          <w:rFonts w:ascii="Times New Roman" w:hAnsi="Times New Roman" w:cs="Times New Roman"/>
          <w:b/>
          <w:sz w:val="24"/>
          <w:szCs w:val="24"/>
          <w:lang w:val="pt-PT"/>
        </w:rPr>
      </w:pPr>
    </w:p>
    <w:p w14:paraId="1098065E" w14:textId="4C027C14" w:rsidR="00FC4FEE"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lastRenderedPageBreak/>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w:t>
      </w:r>
      <w:r w:rsidR="000B10CF">
        <w:rPr>
          <w:rFonts w:ascii="Times New Roman" w:hAnsi="Times New Roman" w:cs="Times New Roman"/>
          <w:b/>
          <w:sz w:val="24"/>
          <w:szCs w:val="24"/>
          <w:lang w:val="pt-PT"/>
        </w:rPr>
        <w:t>PUC</w:t>
      </w:r>
      <w:r w:rsidR="00590A09">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Request </w:t>
      </w:r>
      <w:r w:rsidR="000B10CF">
        <w:rPr>
          <w:rFonts w:ascii="Times New Roman" w:hAnsi="Times New Roman" w:cs="Times New Roman"/>
          <w:b/>
          <w:sz w:val="24"/>
          <w:szCs w:val="24"/>
          <w:lang w:val="pt-PT"/>
        </w:rPr>
        <w:t>1</w:t>
      </w:r>
      <w:r w:rsidR="004E1C83">
        <w:rPr>
          <w:rFonts w:ascii="Times New Roman" w:hAnsi="Times New Roman" w:cs="Times New Roman"/>
          <w:b/>
          <w:sz w:val="24"/>
          <w:szCs w:val="24"/>
          <w:lang w:val="pt-PT"/>
        </w:rPr>
        <w:t>.1</w:t>
      </w:r>
      <w:r w:rsidR="0077578C" w:rsidRPr="0077578C">
        <w:rPr>
          <w:rFonts w:ascii="Times New Roman" w:hAnsi="Times New Roman" w:cs="Times New Roman"/>
          <w:b/>
          <w:sz w:val="24"/>
          <w:szCs w:val="24"/>
          <w:lang w:val="pt-PT"/>
        </w:rPr>
        <w:tab/>
      </w:r>
    </w:p>
    <w:p w14:paraId="433A385F" w14:textId="77777777" w:rsidR="0079330D" w:rsidRDefault="0079330D" w:rsidP="00976D09">
      <w:pPr>
        <w:spacing w:after="0" w:line="240" w:lineRule="auto"/>
        <w:rPr>
          <w:rFonts w:ascii="Times New Roman" w:hAnsi="Times New Roman" w:cs="Times New Roman"/>
          <w:b/>
          <w:sz w:val="24"/>
          <w:szCs w:val="24"/>
          <w:lang w:val="pt-PT"/>
        </w:rPr>
      </w:pPr>
    </w:p>
    <w:p w14:paraId="55DF4E93" w14:textId="77777777" w:rsidR="00FE75F8" w:rsidRPr="009E2B76" w:rsidRDefault="00FE75F8" w:rsidP="00FE75F8">
      <w:pPr>
        <w:spacing w:after="0" w:line="240" w:lineRule="auto"/>
        <w:ind w:left="720"/>
        <w:rPr>
          <w:rFonts w:ascii="Times New Roman" w:hAnsi="Times New Roman" w:cs="Times New Roman"/>
          <w:bCs/>
          <w:sz w:val="24"/>
          <w:szCs w:val="24"/>
          <w:lang w:val="pt-PT"/>
        </w:rPr>
      </w:pPr>
      <w:r w:rsidRPr="009E2B76">
        <w:rPr>
          <w:rFonts w:ascii="Times New Roman" w:hAnsi="Times New Roman" w:cs="Times New Roman"/>
          <w:bCs/>
          <w:sz w:val="24"/>
          <w:szCs w:val="24"/>
          <w:lang w:val="pt-PT"/>
        </w:rPr>
        <w:t>PacifiCorp objects to this data request as outside the scope of the proceeding. Without waiving this objection, PacifiCorp responds as follows:</w:t>
      </w:r>
    </w:p>
    <w:p w14:paraId="72D647CC" w14:textId="77777777" w:rsidR="00FE75F8" w:rsidRPr="009E2B76" w:rsidRDefault="00FE75F8" w:rsidP="00FE75F8">
      <w:pPr>
        <w:spacing w:after="0" w:line="240" w:lineRule="auto"/>
        <w:ind w:left="720"/>
        <w:rPr>
          <w:rFonts w:ascii="Times New Roman" w:hAnsi="Times New Roman" w:cs="Times New Roman"/>
          <w:bCs/>
          <w:sz w:val="24"/>
          <w:szCs w:val="24"/>
          <w:lang w:val="pt-PT"/>
        </w:rPr>
      </w:pPr>
    </w:p>
    <w:p w14:paraId="069B3DF5" w14:textId="5C4AF02B" w:rsidR="00FE75F8" w:rsidRPr="00FE75F8" w:rsidRDefault="00FE75F8" w:rsidP="00FE75F8">
      <w:pPr>
        <w:spacing w:line="259" w:lineRule="auto"/>
        <w:ind w:left="720"/>
        <w:rPr>
          <w:color w:val="000000"/>
        </w:rPr>
      </w:pPr>
      <w:r w:rsidRPr="009E2B76">
        <w:rPr>
          <w:rFonts w:ascii="Times New Roman" w:hAnsi="Times New Roman" w:cs="Times New Roman"/>
          <w:bCs/>
          <w:sz w:val="24"/>
          <w:szCs w:val="24"/>
          <w:lang w:val="pt-PT"/>
        </w:rPr>
        <w:t>PacifiCorp</w:t>
      </w:r>
      <w:r>
        <w:rPr>
          <w:rFonts w:ascii="Times New Roman" w:hAnsi="Times New Roman" w:cs="Times New Roman"/>
          <w:bCs/>
          <w:sz w:val="24"/>
          <w:szCs w:val="24"/>
          <w:lang w:val="pt-PT"/>
        </w:rPr>
        <w:t xml:space="preserve">’s wildfire mitigation related memorandum accounts are currently under review in PacifiCorp’s </w:t>
      </w:r>
      <w:r w:rsidRPr="009E2B76">
        <w:rPr>
          <w:rFonts w:ascii="Times New Roman" w:hAnsi="Times New Roman" w:cs="Times New Roman"/>
          <w:bCs/>
          <w:sz w:val="24"/>
          <w:szCs w:val="24"/>
          <w:lang w:val="pt-PT"/>
        </w:rPr>
        <w:t>pending general rate case in Application 22-05-006.</w:t>
      </w:r>
      <w:r>
        <w:rPr>
          <w:rFonts w:ascii="Times New Roman" w:hAnsi="Times New Roman" w:cs="Times New Roman"/>
          <w:bCs/>
          <w:sz w:val="24"/>
          <w:szCs w:val="24"/>
          <w:lang w:val="pt-PT"/>
        </w:rPr>
        <w:t xml:space="preserve"> </w:t>
      </w:r>
    </w:p>
    <w:p w14:paraId="3C3F3BFC" w14:textId="5BB7438D" w:rsidR="00227B8D" w:rsidRPr="00725786" w:rsidRDefault="00DB5A9B" w:rsidP="003D3DCC">
      <w:pPr>
        <w:pStyle w:val="ListParagraph"/>
        <w:numPr>
          <w:ilvl w:val="0"/>
          <w:numId w:val="8"/>
        </w:numPr>
        <w:spacing w:line="259" w:lineRule="auto"/>
        <w:ind w:left="1080"/>
      </w:pPr>
      <w:r>
        <w:t>There is no question</w:t>
      </w:r>
      <w:r w:rsidR="00227B8D" w:rsidRPr="00725786">
        <w:t xml:space="preserve">. </w:t>
      </w:r>
      <w:r w:rsidR="00725786">
        <w:br/>
      </w:r>
    </w:p>
    <w:p w14:paraId="6574914A" w14:textId="311390AA" w:rsidR="00227B8D" w:rsidRPr="004F1BCD" w:rsidRDefault="004F1BCD" w:rsidP="003D3DCC">
      <w:pPr>
        <w:pStyle w:val="ListParagraph"/>
        <w:numPr>
          <w:ilvl w:val="0"/>
          <w:numId w:val="8"/>
        </w:numPr>
        <w:spacing w:line="240" w:lineRule="auto"/>
        <w:ind w:left="1080"/>
        <w:rPr>
          <w:bCs/>
          <w:lang w:val="pt-PT"/>
        </w:rPr>
      </w:pPr>
      <w:r w:rsidRPr="004F1BCD">
        <w:rPr>
          <w:bCs/>
          <w:lang w:val="pt-PT"/>
        </w:rPr>
        <w:t>Please refer to Attachment CPUC 1.1-1.</w:t>
      </w:r>
      <w:r w:rsidR="00725786" w:rsidRPr="004F1BCD">
        <w:rPr>
          <w:bCs/>
          <w:lang w:val="pt-PT"/>
        </w:rPr>
        <w:br/>
      </w:r>
    </w:p>
    <w:p w14:paraId="60E6C874" w14:textId="263071D3" w:rsidR="003D3DCC" w:rsidRDefault="004F1BCD" w:rsidP="003D3DCC">
      <w:pPr>
        <w:pStyle w:val="ListParagraph"/>
        <w:numPr>
          <w:ilvl w:val="0"/>
          <w:numId w:val="8"/>
        </w:numPr>
        <w:spacing w:line="240" w:lineRule="auto"/>
        <w:ind w:left="1080"/>
        <w:rPr>
          <w:bCs/>
          <w:lang w:val="pt-PT"/>
        </w:rPr>
      </w:pPr>
      <w:r w:rsidRPr="00662217">
        <w:rPr>
          <w:bCs/>
          <w:lang w:val="pt-PT"/>
        </w:rPr>
        <w:t>Please refer to Attachment CPUC 1</w:t>
      </w:r>
      <w:r w:rsidR="003D3DCC">
        <w:rPr>
          <w:bCs/>
          <w:lang w:val="pt-PT"/>
        </w:rPr>
        <w:t>.</w:t>
      </w:r>
      <w:r w:rsidRPr="00662217">
        <w:rPr>
          <w:bCs/>
          <w:lang w:val="pt-PT"/>
        </w:rPr>
        <w:t>1-2</w:t>
      </w:r>
      <w:r w:rsidR="003D3DCC">
        <w:rPr>
          <w:bCs/>
          <w:lang w:val="pt-PT"/>
        </w:rPr>
        <w:t>.</w:t>
      </w:r>
      <w:r w:rsidR="003D3DCC">
        <w:rPr>
          <w:bCs/>
          <w:lang w:val="pt-PT"/>
        </w:rPr>
        <w:br/>
      </w:r>
    </w:p>
    <w:p w14:paraId="65A3886B" w14:textId="0494F0CE" w:rsidR="00227B8D" w:rsidRPr="003D3DCC" w:rsidRDefault="00DB5A9B" w:rsidP="003D3DCC">
      <w:pPr>
        <w:pStyle w:val="ListParagraph"/>
        <w:numPr>
          <w:ilvl w:val="1"/>
          <w:numId w:val="8"/>
        </w:numPr>
        <w:spacing w:line="240" w:lineRule="auto"/>
        <w:ind w:left="1440" w:hanging="180"/>
        <w:rPr>
          <w:bCs/>
          <w:lang w:val="pt-PT"/>
        </w:rPr>
      </w:pPr>
      <w:r w:rsidRPr="003D3DCC">
        <w:rPr>
          <w:bCs/>
          <w:lang w:val="pt-PT"/>
        </w:rPr>
        <w:t>Wildfire costs are tracked at the program level and only those programs that are incremental to current rates are deferred through wildfire mitigation memorandum account.</w:t>
      </w:r>
      <w:r w:rsidRPr="003D3DCC">
        <w:rPr>
          <w:b/>
          <w:lang w:val="pt-PT"/>
        </w:rPr>
        <w:t>.</w:t>
      </w:r>
      <w:r w:rsidR="00725786" w:rsidRPr="003D3DCC">
        <w:rPr>
          <w:b/>
          <w:lang w:val="pt-PT"/>
        </w:rPr>
        <w:br/>
      </w:r>
    </w:p>
    <w:p w14:paraId="09CC362B" w14:textId="769EFF6E" w:rsidR="00DB5A9B" w:rsidRPr="00DB5A9B" w:rsidRDefault="00662217" w:rsidP="003D3DCC">
      <w:pPr>
        <w:pStyle w:val="ListParagraph"/>
        <w:numPr>
          <w:ilvl w:val="0"/>
          <w:numId w:val="8"/>
        </w:numPr>
        <w:spacing w:line="240" w:lineRule="auto"/>
        <w:ind w:left="1080"/>
        <w:rPr>
          <w:bCs/>
          <w:lang w:val="pt-PT"/>
        </w:rPr>
      </w:pPr>
      <w:r>
        <w:rPr>
          <w:bCs/>
          <w:lang w:val="pt-PT"/>
        </w:rPr>
        <w:t>No</w:t>
      </w:r>
      <w:r w:rsidR="003D3DCC">
        <w:rPr>
          <w:bCs/>
          <w:lang w:val="pt-PT"/>
        </w:rPr>
        <w:t>.</w:t>
      </w:r>
      <w:r w:rsidR="003D3DCC">
        <w:rPr>
          <w:bCs/>
          <w:lang w:val="pt-PT"/>
        </w:rPr>
        <w:br/>
      </w:r>
    </w:p>
    <w:p w14:paraId="229FE896" w14:textId="22A7F4CF" w:rsidR="00DB5A9B" w:rsidRPr="00DB5A9B" w:rsidRDefault="00DB5A9B" w:rsidP="00DB5A9B">
      <w:pPr>
        <w:pStyle w:val="ListParagraph"/>
        <w:numPr>
          <w:ilvl w:val="1"/>
          <w:numId w:val="8"/>
        </w:numPr>
        <w:spacing w:line="240" w:lineRule="auto"/>
        <w:ind w:left="1800"/>
        <w:rPr>
          <w:bCs/>
          <w:lang w:val="pt-PT"/>
        </w:rPr>
      </w:pPr>
      <w:r w:rsidRPr="00DB5A9B">
        <w:rPr>
          <w:bCs/>
          <w:lang w:val="pt-PT"/>
        </w:rPr>
        <w:t>No</w:t>
      </w:r>
      <w:r w:rsidR="003D3DCC">
        <w:rPr>
          <w:bCs/>
          <w:lang w:val="pt-PT"/>
        </w:rPr>
        <w:t>.</w:t>
      </w:r>
      <w:r w:rsidR="003D3DCC">
        <w:rPr>
          <w:bCs/>
          <w:lang w:val="pt-PT"/>
        </w:rPr>
        <w:br/>
      </w:r>
    </w:p>
    <w:p w14:paraId="63F7EE2F" w14:textId="4B695328" w:rsidR="00DB5A9B" w:rsidRPr="00DB5A9B" w:rsidRDefault="00DB5A9B" w:rsidP="00DB5A9B">
      <w:pPr>
        <w:pStyle w:val="ListParagraph"/>
        <w:numPr>
          <w:ilvl w:val="1"/>
          <w:numId w:val="8"/>
        </w:numPr>
        <w:spacing w:line="240" w:lineRule="auto"/>
        <w:ind w:left="1800"/>
        <w:rPr>
          <w:bCs/>
          <w:lang w:val="pt-PT"/>
        </w:rPr>
      </w:pPr>
      <w:r w:rsidRPr="00DB5A9B">
        <w:rPr>
          <w:bCs/>
          <w:lang w:val="pt-PT"/>
        </w:rPr>
        <w:t>No</w:t>
      </w:r>
      <w:r w:rsidR="003D3DCC">
        <w:rPr>
          <w:bCs/>
          <w:lang w:val="pt-PT"/>
        </w:rPr>
        <w:t>.</w:t>
      </w:r>
      <w:r>
        <w:rPr>
          <w:bCs/>
          <w:lang w:val="pt-PT"/>
        </w:rPr>
        <w:br/>
      </w:r>
    </w:p>
    <w:p w14:paraId="6EBF402A" w14:textId="32EC4678" w:rsidR="00227B8D" w:rsidRPr="00DB5A9B" w:rsidRDefault="00DB5A9B" w:rsidP="003D3DCC">
      <w:pPr>
        <w:pStyle w:val="ListParagraph"/>
        <w:numPr>
          <w:ilvl w:val="0"/>
          <w:numId w:val="8"/>
        </w:numPr>
        <w:spacing w:line="240" w:lineRule="auto"/>
        <w:ind w:left="1080"/>
        <w:rPr>
          <w:bCs/>
          <w:lang w:val="pt-PT"/>
        </w:rPr>
      </w:pPr>
      <w:r w:rsidRPr="00DB5A9B">
        <w:rPr>
          <w:bCs/>
          <w:lang w:val="pt-PT"/>
        </w:rPr>
        <w:t>Please refer to Attachment CPUC 1.1-2</w:t>
      </w:r>
      <w:r w:rsidRPr="00DB5A9B">
        <w:rPr>
          <w:bCs/>
          <w:lang w:val="pt-PT"/>
        </w:rPr>
        <w:br/>
      </w:r>
    </w:p>
    <w:p w14:paraId="11A89DD3" w14:textId="2D584B74" w:rsidR="00227B8D" w:rsidRPr="00DB5A9B" w:rsidRDefault="00DB5A9B" w:rsidP="003D3DCC">
      <w:pPr>
        <w:pStyle w:val="ListParagraph"/>
        <w:numPr>
          <w:ilvl w:val="0"/>
          <w:numId w:val="8"/>
        </w:numPr>
        <w:spacing w:line="240" w:lineRule="auto"/>
        <w:ind w:left="1080"/>
        <w:rPr>
          <w:bCs/>
          <w:lang w:val="pt-PT"/>
        </w:rPr>
      </w:pPr>
      <w:r w:rsidRPr="00DB5A9B">
        <w:rPr>
          <w:bCs/>
          <w:lang w:val="pt-PT"/>
        </w:rPr>
        <w:t>Please refer to Attachment CPUC 1.1-2</w:t>
      </w:r>
      <w:r>
        <w:rPr>
          <w:bCs/>
          <w:lang w:val="pt-PT"/>
        </w:rPr>
        <w:br/>
      </w:r>
    </w:p>
    <w:p w14:paraId="013E196C" w14:textId="4C9FE467" w:rsidR="00227B8D" w:rsidRPr="00662217" w:rsidRDefault="004F1BCD" w:rsidP="003D3DCC">
      <w:pPr>
        <w:pStyle w:val="ListParagraph"/>
        <w:numPr>
          <w:ilvl w:val="0"/>
          <w:numId w:val="8"/>
        </w:numPr>
        <w:spacing w:line="240" w:lineRule="auto"/>
        <w:ind w:left="1080"/>
        <w:rPr>
          <w:bCs/>
          <w:lang w:val="pt-PT"/>
        </w:rPr>
      </w:pPr>
      <w:r w:rsidRPr="00662217">
        <w:rPr>
          <w:bCs/>
          <w:lang w:val="pt-PT"/>
        </w:rPr>
        <w:t>Not Applicable</w:t>
      </w:r>
      <w:r w:rsidR="003D3DCC">
        <w:rPr>
          <w:bCs/>
          <w:lang w:val="pt-PT"/>
        </w:rPr>
        <w:t>.</w:t>
      </w:r>
      <w:r w:rsidR="00DB5A9B" w:rsidRPr="00662217">
        <w:rPr>
          <w:bCs/>
          <w:lang w:val="pt-PT"/>
        </w:rPr>
        <w:br/>
      </w:r>
    </w:p>
    <w:p w14:paraId="1B2D34AE" w14:textId="7B1F09CC" w:rsidR="00227B8D" w:rsidRPr="00662217" w:rsidRDefault="00662217" w:rsidP="003D3DCC">
      <w:pPr>
        <w:pStyle w:val="ListParagraph"/>
        <w:numPr>
          <w:ilvl w:val="0"/>
          <w:numId w:val="8"/>
        </w:numPr>
        <w:spacing w:line="240" w:lineRule="auto"/>
        <w:ind w:left="1080"/>
        <w:rPr>
          <w:bCs/>
          <w:lang w:val="pt-PT"/>
        </w:rPr>
      </w:pPr>
      <w:r w:rsidRPr="00662217">
        <w:rPr>
          <w:bCs/>
          <w:lang w:val="pt-PT"/>
        </w:rPr>
        <w:t>Please refer to Attachment CPUC 1.1-2</w:t>
      </w:r>
      <w:r w:rsidR="00DB5A9B" w:rsidRPr="00662217">
        <w:rPr>
          <w:bCs/>
          <w:lang w:val="pt-PT"/>
        </w:rPr>
        <w:br/>
      </w: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p w14:paraId="631D4CF5" w14:textId="77777777" w:rsidR="00227B8D" w:rsidRPr="0077578C" w:rsidRDefault="00227B8D">
      <w:pPr>
        <w:spacing w:after="0" w:line="240" w:lineRule="auto"/>
        <w:rPr>
          <w:rFonts w:ascii="Times New Roman" w:hAnsi="Times New Roman" w:cs="Times New Roman"/>
          <w:b/>
          <w:sz w:val="24"/>
          <w:szCs w:val="24"/>
          <w:lang w:val="pt-PT"/>
        </w:rPr>
      </w:pPr>
    </w:p>
    <w:sectPr w:rsidR="00227B8D"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23189A33" w:rsidR="005720CF" w:rsidRPr="004F3BA3" w:rsidRDefault="000B10CF">
    <w:pPr>
      <w:pStyle w:val="Header"/>
      <w:rPr>
        <w:rFonts w:ascii="Times New Roman" w:hAnsi="Times New Roman" w:cs="Times New Roman"/>
        <w:sz w:val="24"/>
        <w:szCs w:val="24"/>
        <w:lang w:val="pt-PT"/>
      </w:rPr>
    </w:pPr>
    <w:r>
      <w:rPr>
        <w:rFonts w:ascii="Times New Roman" w:hAnsi="Times New Roman" w:cs="Times New Roman"/>
        <w:sz w:val="24"/>
        <w:szCs w:val="24"/>
        <w:lang w:val="pt-PT"/>
      </w:rPr>
      <w:t>August 16</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sidR="00002E1B">
      <w:rPr>
        <w:rFonts w:ascii="Times New Roman" w:hAnsi="Times New Roman" w:cs="Times New Roman"/>
        <w:sz w:val="24"/>
        <w:szCs w:val="24"/>
        <w:lang w:val="pt-PT"/>
      </w:rPr>
      <w:t>4</w:t>
    </w:r>
  </w:p>
  <w:p w14:paraId="19465469" w14:textId="73822EDE"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w:t>
    </w:r>
    <w:r w:rsidR="000B10CF">
      <w:rPr>
        <w:rFonts w:ascii="Times New Roman" w:hAnsi="Times New Roman" w:cs="Times New Roman"/>
        <w:sz w:val="24"/>
        <w:szCs w:val="24"/>
        <w:lang w:val="pt-PT"/>
      </w:rPr>
      <w:t xml:space="preserve">PUC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0B10CF">
      <w:rPr>
        <w:rFonts w:ascii="Times New Roman" w:hAnsi="Times New Roman" w:cs="Times New Roman"/>
        <w:sz w:val="24"/>
        <w:szCs w:val="24"/>
        <w:lang w:val="pt-PT"/>
      </w:rPr>
      <w:t>1</w:t>
    </w:r>
    <w:r w:rsidR="004E1C83">
      <w:rPr>
        <w:rFonts w:ascii="Times New Roman" w:hAnsi="Times New Roman" w:cs="Times New Roman"/>
        <w:sz w:val="24"/>
        <w:szCs w:val="24"/>
        <w:lang w:val="pt-PT"/>
      </w:rPr>
      <w:t>.1</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973C2"/>
    <w:multiLevelType w:val="hybridMultilevel"/>
    <w:tmpl w:val="755E3B5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D7A0811"/>
    <w:multiLevelType w:val="hybridMultilevel"/>
    <w:tmpl w:val="3B246254"/>
    <w:lvl w:ilvl="0" w:tplc="FFFFFFFF">
      <w:start w:val="1"/>
      <w:numFmt w:val="lowerLetter"/>
      <w:lvlText w:val="(%1)"/>
      <w:lvlJc w:val="left"/>
      <w:pPr>
        <w:ind w:left="1080" w:hanging="360"/>
      </w:pPr>
      <w:rPr>
        <w:rFonts w:hint="default"/>
        <w:b w:val="0"/>
        <w:i w:val="0"/>
        <w:color w:val="auto"/>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4180A3D"/>
    <w:multiLevelType w:val="hybridMultilevel"/>
    <w:tmpl w:val="C98E00DC"/>
    <w:lvl w:ilvl="0" w:tplc="89423E88">
      <w:start w:val="1"/>
      <w:numFmt w:val="lowerLetter"/>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D44F21"/>
    <w:multiLevelType w:val="hybridMultilevel"/>
    <w:tmpl w:val="257EB17C"/>
    <w:lvl w:ilvl="0" w:tplc="FFFFFFFF">
      <w:start w:val="1"/>
      <w:numFmt w:val="decimal"/>
      <w:lvlText w:val="%1."/>
      <w:lvlJc w:val="left"/>
      <w:pPr>
        <w:ind w:left="720" w:hanging="360"/>
      </w:pPr>
    </w:lvl>
    <w:lvl w:ilvl="1" w:tplc="8DB2676C">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73976D9"/>
    <w:multiLevelType w:val="hybridMultilevel"/>
    <w:tmpl w:val="55341FB0"/>
    <w:lvl w:ilvl="0" w:tplc="D8EECB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EC56E1"/>
    <w:multiLevelType w:val="hybridMultilevel"/>
    <w:tmpl w:val="5AB2D100"/>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67DDE"/>
    <w:multiLevelType w:val="hybridMultilevel"/>
    <w:tmpl w:val="66E26440"/>
    <w:lvl w:ilvl="0" w:tplc="8DB2676C">
      <w:start w:val="1"/>
      <w:numFmt w:val="lowerLetter"/>
      <w:lvlText w:val="(%1)"/>
      <w:lvlJc w:val="left"/>
      <w:pPr>
        <w:ind w:left="1350" w:hanging="360"/>
      </w:pPr>
      <w:rPr>
        <w:rFonts w:hint="default"/>
        <w:b w:val="0"/>
        <w:i w:val="0"/>
        <w:color w:val="auto"/>
      </w:r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327711666">
    <w:abstractNumId w:val="4"/>
  </w:num>
  <w:num w:numId="2" w16cid:durableId="138352390">
    <w:abstractNumId w:val="5"/>
  </w:num>
  <w:num w:numId="3" w16cid:durableId="2018265794">
    <w:abstractNumId w:val="2"/>
  </w:num>
  <w:num w:numId="4" w16cid:durableId="762605796">
    <w:abstractNumId w:val="1"/>
  </w:num>
  <w:num w:numId="5" w16cid:durableId="1050763002">
    <w:abstractNumId w:val="3"/>
  </w:num>
  <w:num w:numId="6" w16cid:durableId="1012688126">
    <w:abstractNumId w:val="0"/>
  </w:num>
  <w:num w:numId="7" w16cid:durableId="546646577">
    <w:abstractNumId w:val="6"/>
  </w:num>
  <w:num w:numId="8" w16cid:durableId="2837794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readOnly" w:formatting="1" w:enforcement="0"/>
  <w:defaultTabStop w:val="720"/>
  <w:characterSpacingControl w:val="doNotCompress"/>
  <w:hdrShapeDefaults>
    <o:shapedefaults v:ext="edit" spidmax="299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46480"/>
    <w:rsid w:val="00050F01"/>
    <w:rsid w:val="000512B8"/>
    <w:rsid w:val="00052CE3"/>
    <w:rsid w:val="00086DBC"/>
    <w:rsid w:val="00090EEE"/>
    <w:rsid w:val="000942F7"/>
    <w:rsid w:val="00094E7A"/>
    <w:rsid w:val="00096224"/>
    <w:rsid w:val="000A48A6"/>
    <w:rsid w:val="000A61CD"/>
    <w:rsid w:val="000B0632"/>
    <w:rsid w:val="000B06C0"/>
    <w:rsid w:val="000B10CF"/>
    <w:rsid w:val="000B360C"/>
    <w:rsid w:val="000D5D81"/>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72A3E"/>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27B8D"/>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97606"/>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D3DCC"/>
    <w:rsid w:val="003E047F"/>
    <w:rsid w:val="003E7E18"/>
    <w:rsid w:val="003F7783"/>
    <w:rsid w:val="00401F4D"/>
    <w:rsid w:val="00411654"/>
    <w:rsid w:val="0042563C"/>
    <w:rsid w:val="00426E2F"/>
    <w:rsid w:val="0043237B"/>
    <w:rsid w:val="00434E94"/>
    <w:rsid w:val="00435953"/>
    <w:rsid w:val="0044559F"/>
    <w:rsid w:val="0044652B"/>
    <w:rsid w:val="00453DBB"/>
    <w:rsid w:val="00461F38"/>
    <w:rsid w:val="00462D5F"/>
    <w:rsid w:val="004663CD"/>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1BCD"/>
    <w:rsid w:val="004F3030"/>
    <w:rsid w:val="004F3BA3"/>
    <w:rsid w:val="004F5B84"/>
    <w:rsid w:val="00505676"/>
    <w:rsid w:val="00505736"/>
    <w:rsid w:val="00516870"/>
    <w:rsid w:val="005217BC"/>
    <w:rsid w:val="00531751"/>
    <w:rsid w:val="00533328"/>
    <w:rsid w:val="00544AFA"/>
    <w:rsid w:val="00556FCD"/>
    <w:rsid w:val="0056044B"/>
    <w:rsid w:val="00561041"/>
    <w:rsid w:val="005679E8"/>
    <w:rsid w:val="005720CF"/>
    <w:rsid w:val="00573254"/>
    <w:rsid w:val="00576F40"/>
    <w:rsid w:val="0058120C"/>
    <w:rsid w:val="00583121"/>
    <w:rsid w:val="00583696"/>
    <w:rsid w:val="00590A09"/>
    <w:rsid w:val="005A09D8"/>
    <w:rsid w:val="005A28DD"/>
    <w:rsid w:val="005A792A"/>
    <w:rsid w:val="005B244D"/>
    <w:rsid w:val="005B7161"/>
    <w:rsid w:val="005C2C78"/>
    <w:rsid w:val="005D0C05"/>
    <w:rsid w:val="005D22FA"/>
    <w:rsid w:val="005E24F8"/>
    <w:rsid w:val="005E6AEB"/>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217"/>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0AB6"/>
    <w:rsid w:val="0071192C"/>
    <w:rsid w:val="00725786"/>
    <w:rsid w:val="007257DA"/>
    <w:rsid w:val="00725CED"/>
    <w:rsid w:val="00725F12"/>
    <w:rsid w:val="007304EE"/>
    <w:rsid w:val="0073244A"/>
    <w:rsid w:val="00735B6C"/>
    <w:rsid w:val="00740491"/>
    <w:rsid w:val="007422EB"/>
    <w:rsid w:val="0074302D"/>
    <w:rsid w:val="007551EC"/>
    <w:rsid w:val="007555A9"/>
    <w:rsid w:val="00755BBC"/>
    <w:rsid w:val="007630DC"/>
    <w:rsid w:val="00765BFE"/>
    <w:rsid w:val="00767FFD"/>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D7426"/>
    <w:rsid w:val="007E21FF"/>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57980"/>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A0F"/>
    <w:rsid w:val="00904D29"/>
    <w:rsid w:val="0091257E"/>
    <w:rsid w:val="009205AA"/>
    <w:rsid w:val="00922BF3"/>
    <w:rsid w:val="00925E61"/>
    <w:rsid w:val="00933B48"/>
    <w:rsid w:val="009423EA"/>
    <w:rsid w:val="00945719"/>
    <w:rsid w:val="009476FD"/>
    <w:rsid w:val="009516F2"/>
    <w:rsid w:val="00951905"/>
    <w:rsid w:val="0095558E"/>
    <w:rsid w:val="00960EBE"/>
    <w:rsid w:val="009647A7"/>
    <w:rsid w:val="009648AF"/>
    <w:rsid w:val="009663A7"/>
    <w:rsid w:val="00975278"/>
    <w:rsid w:val="0097638A"/>
    <w:rsid w:val="00976D09"/>
    <w:rsid w:val="00980B70"/>
    <w:rsid w:val="009958A2"/>
    <w:rsid w:val="00996019"/>
    <w:rsid w:val="009A1D6E"/>
    <w:rsid w:val="009B74E1"/>
    <w:rsid w:val="009C2DA3"/>
    <w:rsid w:val="009D1D5A"/>
    <w:rsid w:val="009E3E54"/>
    <w:rsid w:val="009E4CB1"/>
    <w:rsid w:val="009E4DA0"/>
    <w:rsid w:val="00A02115"/>
    <w:rsid w:val="00A03B4E"/>
    <w:rsid w:val="00A03F1C"/>
    <w:rsid w:val="00A06696"/>
    <w:rsid w:val="00A13D46"/>
    <w:rsid w:val="00A2096F"/>
    <w:rsid w:val="00A22FD4"/>
    <w:rsid w:val="00A23F14"/>
    <w:rsid w:val="00A252D3"/>
    <w:rsid w:val="00A31D81"/>
    <w:rsid w:val="00A33B7A"/>
    <w:rsid w:val="00A35E7D"/>
    <w:rsid w:val="00A37FCC"/>
    <w:rsid w:val="00A40E10"/>
    <w:rsid w:val="00A40FC4"/>
    <w:rsid w:val="00A464D6"/>
    <w:rsid w:val="00A51D75"/>
    <w:rsid w:val="00A53F2C"/>
    <w:rsid w:val="00A70D21"/>
    <w:rsid w:val="00A726E4"/>
    <w:rsid w:val="00A72740"/>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1706"/>
    <w:rsid w:val="00AE25F6"/>
    <w:rsid w:val="00AE4F1A"/>
    <w:rsid w:val="00AF0B81"/>
    <w:rsid w:val="00AF0C2E"/>
    <w:rsid w:val="00B040D1"/>
    <w:rsid w:val="00B10D09"/>
    <w:rsid w:val="00B14FE2"/>
    <w:rsid w:val="00B153A5"/>
    <w:rsid w:val="00B176F4"/>
    <w:rsid w:val="00B2070B"/>
    <w:rsid w:val="00B2365D"/>
    <w:rsid w:val="00B328C3"/>
    <w:rsid w:val="00B33CBE"/>
    <w:rsid w:val="00B35C35"/>
    <w:rsid w:val="00B37ADB"/>
    <w:rsid w:val="00B67A04"/>
    <w:rsid w:val="00B73B2A"/>
    <w:rsid w:val="00B83C93"/>
    <w:rsid w:val="00B84F0A"/>
    <w:rsid w:val="00B86907"/>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CD7"/>
    <w:rsid w:val="00C43688"/>
    <w:rsid w:val="00C47B96"/>
    <w:rsid w:val="00C66A8D"/>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4B7F"/>
    <w:rsid w:val="00D5640F"/>
    <w:rsid w:val="00D6761D"/>
    <w:rsid w:val="00D756DD"/>
    <w:rsid w:val="00D84581"/>
    <w:rsid w:val="00D84F2F"/>
    <w:rsid w:val="00D862E8"/>
    <w:rsid w:val="00D873BE"/>
    <w:rsid w:val="00D91505"/>
    <w:rsid w:val="00D9259E"/>
    <w:rsid w:val="00D92A78"/>
    <w:rsid w:val="00D92CEA"/>
    <w:rsid w:val="00D94A9E"/>
    <w:rsid w:val="00D974DE"/>
    <w:rsid w:val="00D97866"/>
    <w:rsid w:val="00DA50DE"/>
    <w:rsid w:val="00DA52FF"/>
    <w:rsid w:val="00DB5A9B"/>
    <w:rsid w:val="00DB5B40"/>
    <w:rsid w:val="00DB6181"/>
    <w:rsid w:val="00DB79D8"/>
    <w:rsid w:val="00DC15C3"/>
    <w:rsid w:val="00DC2729"/>
    <w:rsid w:val="00DC5E4F"/>
    <w:rsid w:val="00DC61DD"/>
    <w:rsid w:val="00DC6D4D"/>
    <w:rsid w:val="00DC7088"/>
    <w:rsid w:val="00DD3B84"/>
    <w:rsid w:val="00DD583F"/>
    <w:rsid w:val="00DD74A9"/>
    <w:rsid w:val="00DE0194"/>
    <w:rsid w:val="00DE1173"/>
    <w:rsid w:val="00DF5BCB"/>
    <w:rsid w:val="00E05D78"/>
    <w:rsid w:val="00E268DF"/>
    <w:rsid w:val="00E30035"/>
    <w:rsid w:val="00E302D1"/>
    <w:rsid w:val="00E30FA9"/>
    <w:rsid w:val="00E3557B"/>
    <w:rsid w:val="00E35590"/>
    <w:rsid w:val="00E41255"/>
    <w:rsid w:val="00E4709E"/>
    <w:rsid w:val="00E61177"/>
    <w:rsid w:val="00E65318"/>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5FA"/>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D2F"/>
    <w:rsid w:val="00F935A1"/>
    <w:rsid w:val="00F951D7"/>
    <w:rsid w:val="00FA4B6D"/>
    <w:rsid w:val="00FB27BD"/>
    <w:rsid w:val="00FC4FEE"/>
    <w:rsid w:val="00FC7846"/>
    <w:rsid w:val="00FD5E3C"/>
    <w:rsid w:val="00FE055C"/>
    <w:rsid w:val="00FE195D"/>
    <w:rsid w:val="00FE75F8"/>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C&amp;T Discovery</cp:lastModifiedBy>
  <cp:revision>7</cp:revision>
  <cp:lastPrinted>2023-01-12T23:41:00Z</cp:lastPrinted>
  <dcterms:created xsi:type="dcterms:W3CDTF">2024-08-12T14:36:00Z</dcterms:created>
  <dcterms:modified xsi:type="dcterms:W3CDTF">2024-08-19T15:09:00Z</dcterms:modified>
</cp:coreProperties>
</file>