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72E8B" w14:textId="1F61C879" w:rsidR="009F523A" w:rsidRPr="00425530" w:rsidRDefault="00C440FC" w:rsidP="00425530">
      <w:pPr>
        <w:rPr>
          <w:b/>
        </w:rPr>
      </w:pPr>
      <w:r w:rsidRPr="00425530">
        <w:rPr>
          <w:b/>
        </w:rPr>
        <w:t>OEIS</w:t>
      </w:r>
      <w:r w:rsidR="00F240EE" w:rsidRPr="00425530">
        <w:rPr>
          <w:b/>
        </w:rPr>
        <w:t xml:space="preserve"> </w:t>
      </w:r>
      <w:r w:rsidR="00641734" w:rsidRPr="00425530">
        <w:rPr>
          <w:b/>
        </w:rPr>
        <w:t>Data</w:t>
      </w:r>
      <w:r w:rsidR="005124F5" w:rsidRPr="00425530">
        <w:rPr>
          <w:b/>
        </w:rPr>
        <w:t xml:space="preserve"> Request </w:t>
      </w:r>
      <w:r w:rsidR="00AE7434">
        <w:rPr>
          <w:b/>
        </w:rPr>
        <w:t>10</w:t>
      </w:r>
      <w:r w:rsidR="00822CF4" w:rsidRPr="00425530">
        <w:rPr>
          <w:b/>
        </w:rPr>
        <w:t>.</w:t>
      </w:r>
      <w:r w:rsidR="00FF7C89" w:rsidRPr="00425530">
        <w:rPr>
          <w:b/>
        </w:rPr>
        <w:t>1</w:t>
      </w:r>
    </w:p>
    <w:p w14:paraId="17EB3C32" w14:textId="77777777" w:rsidR="00630A3F" w:rsidRPr="00425530" w:rsidRDefault="00630A3F" w:rsidP="00425530">
      <w:pPr>
        <w:ind w:left="720"/>
        <w:rPr>
          <w:bCs/>
        </w:rPr>
      </w:pPr>
    </w:p>
    <w:p w14:paraId="5A41B52F" w14:textId="278CDF7E" w:rsidR="00AE7434" w:rsidRPr="001E0F10" w:rsidRDefault="00AE7434" w:rsidP="001E0F10">
      <w:pPr>
        <w:ind w:left="720"/>
        <w:rPr>
          <w:b/>
          <w:bCs/>
        </w:rPr>
      </w:pPr>
      <w:bookmarkStart w:id="0" w:name="_bookmark2"/>
      <w:bookmarkStart w:id="1" w:name="_bookmark1"/>
      <w:bookmarkStart w:id="2" w:name="_bookmark0"/>
      <w:bookmarkEnd w:id="0"/>
      <w:bookmarkEnd w:id="1"/>
      <w:bookmarkEnd w:id="2"/>
      <w:r w:rsidRPr="00AE7434">
        <w:rPr>
          <w:b/>
          <w:bCs/>
        </w:rPr>
        <w:t>Regarding Projected Expenditures for Emergency Preparedness Plan</w:t>
      </w:r>
      <w:r w:rsidR="001E0F10">
        <w:rPr>
          <w:b/>
          <w:bCs/>
        </w:rPr>
        <w:t xml:space="preserve"> - </w:t>
      </w:r>
      <w:r w:rsidRPr="00AE7434">
        <w:rPr>
          <w:bCs/>
        </w:rPr>
        <w:t xml:space="preserve">In its 2025 WMP Update, PacifiCorp reported an increase in its 2025 projected expenditures for its emergency preparedness plan (EP-01) from $50,000 to $320,000 (an increase of 540 percent) and stated that this increase is due to including the entire emergency management team where only a partial employee was previously forecasted. In response to a data request, PacifiCorp listed nine emergency management employees that fall under its </w:t>
      </w:r>
      <w:r w:rsidRPr="001E0F10">
        <w:rPr>
          <w:bCs/>
        </w:rPr>
        <w:t>forecasted emergency preparedness plan projected expenditures. Provide further details on what PacifiCorp’s EP-01 increased projected expenditures are for.</w:t>
      </w:r>
      <w:r w:rsidR="001E0F10" w:rsidRPr="001E0F10">
        <w:rPr>
          <w:bCs/>
        </w:rPr>
        <w:br/>
      </w:r>
    </w:p>
    <w:p w14:paraId="25D0A0E5" w14:textId="5ABB709E" w:rsidR="00AE7434" w:rsidRPr="001E0F10" w:rsidRDefault="00AE7434" w:rsidP="00E47BC9">
      <w:pPr>
        <w:pStyle w:val="ListParagraph"/>
        <w:numPr>
          <w:ilvl w:val="1"/>
          <w:numId w:val="44"/>
        </w:numPr>
        <w:spacing w:line="240" w:lineRule="auto"/>
        <w:ind w:left="1260" w:hanging="540"/>
        <w:rPr>
          <w:rFonts w:ascii="Times New Roman" w:hAnsi="Times New Roman" w:cs="Times New Roman"/>
          <w:bCs/>
          <w:sz w:val="24"/>
          <w:szCs w:val="24"/>
        </w:rPr>
      </w:pPr>
      <w:r w:rsidRPr="001E0F10">
        <w:rPr>
          <w:rFonts w:ascii="Times New Roman" w:hAnsi="Times New Roman" w:cs="Times New Roman"/>
          <w:bCs/>
          <w:sz w:val="24"/>
          <w:szCs w:val="24"/>
        </w:rPr>
        <w:t>If for employees, explain whether the projected increase is due to re- forecasting expenditures for existing employees or due to hiring new employees as part of PacifiCorp’s emergency management team.</w:t>
      </w:r>
    </w:p>
    <w:p w14:paraId="4FB93C58" w14:textId="1876E7A6" w:rsidR="00AE7434" w:rsidRPr="001E0F10" w:rsidRDefault="00AE7434" w:rsidP="00E47BC9">
      <w:pPr>
        <w:numPr>
          <w:ilvl w:val="2"/>
          <w:numId w:val="44"/>
        </w:numPr>
        <w:ind w:left="1620"/>
        <w:rPr>
          <w:bCs/>
        </w:rPr>
      </w:pPr>
      <w:r w:rsidRPr="001E0F10">
        <w:rPr>
          <w:bCs/>
        </w:rPr>
        <w:t xml:space="preserve">If due to re-forecasting for existing employees, list how </w:t>
      </w:r>
      <w:proofErr w:type="gramStart"/>
      <w:r w:rsidRPr="001E0F10">
        <w:rPr>
          <w:bCs/>
        </w:rPr>
        <w:t>many</w:t>
      </w:r>
      <w:proofErr w:type="gramEnd"/>
      <w:r w:rsidRPr="001E0F10">
        <w:rPr>
          <w:bCs/>
        </w:rPr>
        <w:t xml:space="preserve"> and which employees are included in PacifiCorp’s 2025 projected expenditures that were not included as “previously forecasted</w:t>
      </w:r>
      <w:r w:rsidR="001E0F10">
        <w:rPr>
          <w:bCs/>
        </w:rPr>
        <w:t>”.</w:t>
      </w:r>
      <w:r w:rsidR="001E0F10">
        <w:rPr>
          <w:bCs/>
        </w:rPr>
        <w:br/>
      </w:r>
    </w:p>
    <w:p w14:paraId="104CDCEE" w14:textId="47542E29" w:rsidR="00AE7434" w:rsidRPr="001E0F10" w:rsidRDefault="00AE7434" w:rsidP="00E47BC9">
      <w:pPr>
        <w:numPr>
          <w:ilvl w:val="2"/>
          <w:numId w:val="44"/>
        </w:numPr>
        <w:ind w:left="1620"/>
        <w:rPr>
          <w:bCs/>
        </w:rPr>
      </w:pPr>
      <w:r w:rsidRPr="001E0F10">
        <w:rPr>
          <w:bCs/>
        </w:rPr>
        <w:t xml:space="preserve">If the employees listed in Data Request OEIS-P-WMP_2024-PC-08, Question 2 are due to hiring new employees, list how </w:t>
      </w:r>
      <w:proofErr w:type="gramStart"/>
      <w:r w:rsidRPr="001E0F10">
        <w:rPr>
          <w:bCs/>
        </w:rPr>
        <w:t>many</w:t>
      </w:r>
      <w:proofErr w:type="gramEnd"/>
      <w:r w:rsidRPr="001E0F10">
        <w:rPr>
          <w:bCs/>
        </w:rPr>
        <w:t xml:space="preserve"> and which employees are new since the previously forecasted “partial employee</w:t>
      </w:r>
      <w:r w:rsidR="001E0F10">
        <w:rPr>
          <w:bCs/>
        </w:rPr>
        <w:t>”.</w:t>
      </w:r>
      <w:r w:rsidR="001E0F10">
        <w:rPr>
          <w:bCs/>
        </w:rPr>
        <w:br/>
      </w:r>
    </w:p>
    <w:p w14:paraId="6FC44B95" w14:textId="24A18035" w:rsidR="00AE7434" w:rsidRPr="001E0F10" w:rsidRDefault="00AE7434" w:rsidP="00E47BC9">
      <w:pPr>
        <w:numPr>
          <w:ilvl w:val="1"/>
          <w:numId w:val="44"/>
        </w:numPr>
        <w:ind w:left="1260" w:hanging="540"/>
        <w:rPr>
          <w:bCs/>
        </w:rPr>
      </w:pPr>
      <w:r w:rsidRPr="001E0F10">
        <w:rPr>
          <w:bCs/>
        </w:rPr>
        <w:t xml:space="preserve">If for training, list and explain the emergency management training(s) </w:t>
      </w:r>
      <w:proofErr w:type="gramStart"/>
      <w:r w:rsidRPr="001E0F10">
        <w:rPr>
          <w:bCs/>
        </w:rPr>
        <w:t>be taken</w:t>
      </w:r>
      <w:proofErr w:type="gramEnd"/>
      <w:r w:rsidRPr="001E0F10">
        <w:rPr>
          <w:bCs/>
        </w:rPr>
        <w:t xml:space="preserve"> with the increased projected expenditures.</w:t>
      </w:r>
      <w:r w:rsidR="001E0F10">
        <w:rPr>
          <w:bCs/>
        </w:rPr>
        <w:br/>
      </w:r>
    </w:p>
    <w:p w14:paraId="58948B03" w14:textId="62C02DDE" w:rsidR="00AE7434" w:rsidRPr="001E0F10" w:rsidRDefault="00AE7434" w:rsidP="00E47BC9">
      <w:pPr>
        <w:numPr>
          <w:ilvl w:val="1"/>
          <w:numId w:val="44"/>
        </w:numPr>
        <w:ind w:left="1260" w:hanging="540"/>
        <w:rPr>
          <w:bCs/>
        </w:rPr>
      </w:pPr>
      <w:r w:rsidRPr="001E0F10">
        <w:rPr>
          <w:bCs/>
        </w:rPr>
        <w:t>If for a different reason(s), list and describe the reason(s) for the increased projected expenditures.</w:t>
      </w:r>
      <w:r w:rsidR="001E0F10">
        <w:rPr>
          <w:bCs/>
        </w:rPr>
        <w:br/>
      </w:r>
    </w:p>
    <w:p w14:paraId="582511BF" w14:textId="33804263" w:rsidR="00AE7434" w:rsidRPr="001E0F10" w:rsidRDefault="00AE7434" w:rsidP="00E47BC9">
      <w:pPr>
        <w:numPr>
          <w:ilvl w:val="1"/>
          <w:numId w:val="44"/>
        </w:numPr>
        <w:ind w:left="1260" w:hanging="540"/>
        <w:rPr>
          <w:bCs/>
        </w:rPr>
      </w:pPr>
      <w:r w:rsidRPr="001E0F10">
        <w:rPr>
          <w:bCs/>
        </w:rPr>
        <w:t xml:space="preserve">What percentage of each of the reasons listed above (described in questions </w:t>
      </w:r>
      <w:r w:rsidR="001E0F10">
        <w:rPr>
          <w:bCs/>
        </w:rPr>
        <w:t>(</w:t>
      </w:r>
      <w:r w:rsidRPr="001E0F10">
        <w:rPr>
          <w:bCs/>
        </w:rPr>
        <w:t>i</w:t>
      </w:r>
      <w:r w:rsidR="001E0F10">
        <w:rPr>
          <w:bCs/>
        </w:rPr>
        <w:t>)</w:t>
      </w:r>
      <w:r w:rsidRPr="001E0F10">
        <w:rPr>
          <w:bCs/>
        </w:rPr>
        <w:t xml:space="preserve">- </w:t>
      </w:r>
      <w:r w:rsidR="001E0F10">
        <w:rPr>
          <w:bCs/>
        </w:rPr>
        <w:t>(</w:t>
      </w:r>
      <w:r w:rsidRPr="001E0F10">
        <w:rPr>
          <w:bCs/>
        </w:rPr>
        <w:t>iii</w:t>
      </w:r>
      <w:r w:rsidR="001E0F10">
        <w:rPr>
          <w:bCs/>
        </w:rPr>
        <w:t>)</w:t>
      </w:r>
      <w:r w:rsidRPr="001E0F10">
        <w:rPr>
          <w:bCs/>
        </w:rPr>
        <w:t xml:space="preserve">) account for the $270,000 projected expenditure increase (i.e., how much of the projected expenditure increase is due to employees, training, </w:t>
      </w:r>
      <w:proofErr w:type="gramStart"/>
      <w:r w:rsidRPr="001E0F10">
        <w:rPr>
          <w:bCs/>
        </w:rPr>
        <w:t>etc.</w:t>
      </w:r>
      <w:proofErr w:type="gramEnd"/>
      <w:r w:rsidRPr="001E0F10">
        <w:rPr>
          <w:bCs/>
        </w:rPr>
        <w:t>).</w:t>
      </w:r>
    </w:p>
    <w:p w14:paraId="34926C15" w14:textId="5EE369E0" w:rsidR="00BD740A" w:rsidRPr="001E0F10" w:rsidRDefault="00BD740A" w:rsidP="00E47BC9">
      <w:pPr>
        <w:ind w:left="720"/>
        <w:rPr>
          <w:bCs/>
        </w:rPr>
      </w:pPr>
    </w:p>
    <w:p w14:paraId="401A9619" w14:textId="570B0FBA" w:rsidR="00630A3F" w:rsidRPr="00E47BC9" w:rsidRDefault="007A5C07" w:rsidP="00E47BC9">
      <w:pPr>
        <w:spacing w:after="200"/>
        <w:rPr>
          <w:b/>
        </w:rPr>
      </w:pPr>
      <w:r w:rsidRPr="001E0F10">
        <w:rPr>
          <w:b/>
        </w:rPr>
        <w:t>Response</w:t>
      </w:r>
      <w:r w:rsidR="00200B1A" w:rsidRPr="001E0F10">
        <w:rPr>
          <w:b/>
        </w:rPr>
        <w:t xml:space="preserve"> </w:t>
      </w:r>
      <w:r w:rsidR="00200B1A" w:rsidRPr="00E47BC9">
        <w:rPr>
          <w:b/>
        </w:rPr>
        <w:t xml:space="preserve">to </w:t>
      </w:r>
      <w:r w:rsidR="00C440FC" w:rsidRPr="00E47BC9">
        <w:rPr>
          <w:b/>
        </w:rPr>
        <w:t>OEIS</w:t>
      </w:r>
      <w:r w:rsidR="00AE3C4A" w:rsidRPr="00E47BC9">
        <w:rPr>
          <w:b/>
        </w:rPr>
        <w:t xml:space="preserve"> </w:t>
      </w:r>
      <w:r w:rsidR="00641734" w:rsidRPr="00E47BC9">
        <w:rPr>
          <w:b/>
        </w:rPr>
        <w:t xml:space="preserve">Data </w:t>
      </w:r>
      <w:r w:rsidR="008422EC" w:rsidRPr="00E47BC9">
        <w:rPr>
          <w:b/>
        </w:rPr>
        <w:t xml:space="preserve">Request </w:t>
      </w:r>
      <w:r w:rsidR="00AE7434" w:rsidRPr="00E47BC9">
        <w:rPr>
          <w:b/>
        </w:rPr>
        <w:t>10</w:t>
      </w:r>
      <w:r w:rsidR="00822CF4" w:rsidRPr="00E47BC9">
        <w:rPr>
          <w:b/>
        </w:rPr>
        <w:t>.</w:t>
      </w:r>
      <w:r w:rsidR="002E65CA" w:rsidRPr="00E47BC9">
        <w:rPr>
          <w:b/>
        </w:rPr>
        <w:t>1</w:t>
      </w:r>
    </w:p>
    <w:p w14:paraId="09601187" w14:textId="2ED3B44C" w:rsidR="009C47B0" w:rsidRPr="00E47BC9" w:rsidRDefault="00D22C4F" w:rsidP="008E66FB">
      <w:pPr>
        <w:pStyle w:val="ListParagraph"/>
        <w:numPr>
          <w:ilvl w:val="0"/>
          <w:numId w:val="45"/>
        </w:numPr>
        <w:spacing w:line="240" w:lineRule="auto"/>
        <w:ind w:left="1260" w:hanging="540"/>
        <w:rPr>
          <w:rFonts w:ascii="Times New Roman" w:hAnsi="Times New Roman" w:cs="Times New Roman"/>
          <w:sz w:val="24"/>
          <w:szCs w:val="24"/>
        </w:rPr>
      </w:pPr>
      <w:r w:rsidRPr="00E47BC9">
        <w:rPr>
          <w:rFonts w:ascii="Times New Roman" w:hAnsi="Times New Roman" w:cs="Times New Roman"/>
          <w:sz w:val="24"/>
          <w:szCs w:val="24"/>
        </w:rPr>
        <w:t xml:space="preserve"> </w:t>
      </w:r>
      <w:r w:rsidR="00E47BC9">
        <w:rPr>
          <w:rFonts w:ascii="Times New Roman" w:hAnsi="Times New Roman" w:cs="Times New Roman"/>
          <w:sz w:val="24"/>
          <w:szCs w:val="24"/>
        </w:rPr>
        <w:t xml:space="preserve">Please refer to the Company’s responses to subparts </w:t>
      </w:r>
      <w:proofErr w:type="gramStart"/>
      <w:r w:rsidR="00E47BC9">
        <w:rPr>
          <w:rFonts w:ascii="Times New Roman" w:hAnsi="Times New Roman" w:cs="Times New Roman"/>
          <w:sz w:val="24"/>
          <w:szCs w:val="24"/>
        </w:rPr>
        <w:t>1</w:t>
      </w:r>
      <w:proofErr w:type="gramEnd"/>
      <w:r w:rsidR="00E47BC9">
        <w:rPr>
          <w:rFonts w:ascii="Times New Roman" w:hAnsi="Times New Roman" w:cs="Times New Roman"/>
          <w:sz w:val="24"/>
          <w:szCs w:val="24"/>
        </w:rPr>
        <w:t xml:space="preserve">. and </w:t>
      </w:r>
      <w:proofErr w:type="gramStart"/>
      <w:r w:rsidR="00E47BC9">
        <w:rPr>
          <w:rFonts w:ascii="Times New Roman" w:hAnsi="Times New Roman" w:cs="Times New Roman"/>
          <w:sz w:val="24"/>
          <w:szCs w:val="24"/>
        </w:rPr>
        <w:t>2</w:t>
      </w:r>
      <w:proofErr w:type="gramEnd"/>
      <w:r w:rsidR="00E47BC9">
        <w:rPr>
          <w:rFonts w:ascii="Times New Roman" w:hAnsi="Times New Roman" w:cs="Times New Roman"/>
          <w:sz w:val="24"/>
          <w:szCs w:val="24"/>
        </w:rPr>
        <w:t>. below:</w:t>
      </w:r>
      <w:r w:rsidR="00E47BC9">
        <w:rPr>
          <w:rFonts w:ascii="Times New Roman" w:hAnsi="Times New Roman" w:cs="Times New Roman"/>
          <w:sz w:val="24"/>
          <w:szCs w:val="24"/>
        </w:rPr>
        <w:br/>
      </w:r>
    </w:p>
    <w:p w14:paraId="5A695F61" w14:textId="5314CB6D" w:rsidR="00D22C4F" w:rsidRPr="00E47BC9" w:rsidRDefault="00D22C4F" w:rsidP="008E66FB">
      <w:pPr>
        <w:pStyle w:val="ListParagraph"/>
        <w:numPr>
          <w:ilvl w:val="1"/>
          <w:numId w:val="45"/>
        </w:numPr>
        <w:spacing w:line="240" w:lineRule="auto"/>
        <w:ind w:left="1620"/>
        <w:rPr>
          <w:rFonts w:ascii="Times New Roman" w:hAnsi="Times New Roman" w:cs="Times New Roman"/>
          <w:sz w:val="24"/>
          <w:szCs w:val="24"/>
        </w:rPr>
      </w:pPr>
      <w:r w:rsidRPr="00E47BC9">
        <w:rPr>
          <w:rFonts w:ascii="Times New Roman" w:hAnsi="Times New Roman" w:cs="Times New Roman"/>
          <w:sz w:val="24"/>
          <w:szCs w:val="24"/>
        </w:rPr>
        <w:t xml:space="preserve">One of the positions </w:t>
      </w:r>
      <w:r w:rsidR="00E47BC9">
        <w:rPr>
          <w:rFonts w:ascii="Times New Roman" w:hAnsi="Times New Roman" w:cs="Times New Roman"/>
          <w:sz w:val="24"/>
          <w:szCs w:val="24"/>
        </w:rPr>
        <w:t xml:space="preserve">listed in the table </w:t>
      </w:r>
      <w:r w:rsidRPr="00E47BC9">
        <w:rPr>
          <w:rFonts w:ascii="Times New Roman" w:hAnsi="Times New Roman" w:cs="Times New Roman"/>
          <w:sz w:val="24"/>
          <w:szCs w:val="24"/>
        </w:rPr>
        <w:t>below was not incremental</w:t>
      </w:r>
      <w:r w:rsidR="00E47BC9">
        <w:rPr>
          <w:rFonts w:ascii="Times New Roman" w:hAnsi="Times New Roman" w:cs="Times New Roman"/>
          <w:sz w:val="24"/>
          <w:szCs w:val="24"/>
        </w:rPr>
        <w:t>; see “Existed previously</w:t>
      </w:r>
      <w:proofErr w:type="gramStart"/>
      <w:r w:rsidR="00E47BC9">
        <w:rPr>
          <w:rFonts w:ascii="Times New Roman" w:hAnsi="Times New Roman" w:cs="Times New Roman"/>
          <w:sz w:val="24"/>
          <w:szCs w:val="24"/>
        </w:rPr>
        <w:t>”</w:t>
      </w:r>
      <w:r w:rsidRPr="00E47BC9">
        <w:rPr>
          <w:rFonts w:ascii="Times New Roman" w:hAnsi="Times New Roman" w:cs="Times New Roman"/>
          <w:sz w:val="24"/>
          <w:szCs w:val="24"/>
        </w:rPr>
        <w:t>.</w:t>
      </w:r>
      <w:proofErr w:type="gramEnd"/>
      <w:r w:rsidRPr="00E47BC9">
        <w:rPr>
          <w:rFonts w:ascii="Times New Roman" w:hAnsi="Times New Roman" w:cs="Times New Roman"/>
          <w:sz w:val="24"/>
          <w:szCs w:val="24"/>
        </w:rPr>
        <w:t xml:space="preserve"> This position performs </w:t>
      </w:r>
      <w:proofErr w:type="gramStart"/>
      <w:r w:rsidRPr="00E47BC9">
        <w:rPr>
          <w:rFonts w:ascii="Times New Roman" w:hAnsi="Times New Roman" w:cs="Times New Roman"/>
          <w:sz w:val="24"/>
          <w:szCs w:val="24"/>
        </w:rPr>
        <w:t>some</w:t>
      </w:r>
      <w:proofErr w:type="gramEnd"/>
      <w:r w:rsidRPr="00E47BC9">
        <w:rPr>
          <w:rFonts w:ascii="Times New Roman" w:hAnsi="Times New Roman" w:cs="Times New Roman"/>
          <w:sz w:val="24"/>
          <w:szCs w:val="24"/>
        </w:rPr>
        <w:t xml:space="preserve"> wildfire tasks. </w:t>
      </w:r>
      <w:proofErr w:type="gramStart"/>
      <w:r w:rsidRPr="00E47BC9">
        <w:rPr>
          <w:rFonts w:ascii="Times New Roman" w:hAnsi="Times New Roman" w:cs="Times New Roman"/>
          <w:sz w:val="24"/>
          <w:szCs w:val="24"/>
        </w:rPr>
        <w:t>Some of</w:t>
      </w:r>
      <w:proofErr w:type="gramEnd"/>
      <w:r w:rsidRPr="00E47BC9">
        <w:rPr>
          <w:rFonts w:ascii="Times New Roman" w:hAnsi="Times New Roman" w:cs="Times New Roman"/>
          <w:sz w:val="24"/>
          <w:szCs w:val="24"/>
        </w:rPr>
        <w:t xml:space="preserve"> this position’s non-wildfire duties were transitioned to incremental employees. None of the employees on the list charges 100</w:t>
      </w:r>
      <w:r w:rsidR="00E47BC9">
        <w:rPr>
          <w:rFonts w:ascii="Times New Roman" w:hAnsi="Times New Roman" w:cs="Times New Roman"/>
          <w:sz w:val="24"/>
          <w:szCs w:val="24"/>
        </w:rPr>
        <w:t xml:space="preserve"> percent</w:t>
      </w:r>
      <w:r w:rsidRPr="00E47BC9">
        <w:rPr>
          <w:rFonts w:ascii="Times New Roman" w:hAnsi="Times New Roman" w:cs="Times New Roman"/>
          <w:sz w:val="24"/>
          <w:szCs w:val="24"/>
        </w:rPr>
        <w:t xml:space="preserve"> of their time to wildfire. The increase in cost assumes 50</w:t>
      </w:r>
      <w:r w:rsidR="00E47BC9">
        <w:rPr>
          <w:rFonts w:ascii="Times New Roman" w:hAnsi="Times New Roman" w:cs="Times New Roman"/>
          <w:sz w:val="24"/>
          <w:szCs w:val="24"/>
        </w:rPr>
        <w:t xml:space="preserve"> percent to </w:t>
      </w:r>
      <w:r w:rsidRPr="00E47BC9">
        <w:rPr>
          <w:rFonts w:ascii="Times New Roman" w:hAnsi="Times New Roman" w:cs="Times New Roman"/>
          <w:sz w:val="24"/>
          <w:szCs w:val="24"/>
        </w:rPr>
        <w:t>-80</w:t>
      </w:r>
      <w:r w:rsidR="00E47BC9">
        <w:rPr>
          <w:rFonts w:ascii="Times New Roman" w:hAnsi="Times New Roman" w:cs="Times New Roman"/>
          <w:sz w:val="24"/>
          <w:szCs w:val="24"/>
        </w:rPr>
        <w:t xml:space="preserve"> percent</w:t>
      </w:r>
      <w:r w:rsidRPr="00E47BC9">
        <w:rPr>
          <w:rFonts w:ascii="Times New Roman" w:hAnsi="Times New Roman" w:cs="Times New Roman"/>
          <w:sz w:val="24"/>
          <w:szCs w:val="24"/>
        </w:rPr>
        <w:t xml:space="preserve"> of time during the wildfire season, and 25</w:t>
      </w:r>
      <w:r w:rsidR="00E47BC9">
        <w:rPr>
          <w:rFonts w:ascii="Times New Roman" w:hAnsi="Times New Roman" w:cs="Times New Roman"/>
          <w:sz w:val="24"/>
          <w:szCs w:val="24"/>
        </w:rPr>
        <w:t xml:space="preserve"> percent to </w:t>
      </w:r>
      <w:r w:rsidRPr="00E47BC9">
        <w:rPr>
          <w:rFonts w:ascii="Times New Roman" w:hAnsi="Times New Roman" w:cs="Times New Roman"/>
          <w:sz w:val="24"/>
          <w:szCs w:val="24"/>
        </w:rPr>
        <w:t>-50</w:t>
      </w:r>
      <w:r w:rsidR="00E47BC9">
        <w:rPr>
          <w:rFonts w:ascii="Times New Roman" w:hAnsi="Times New Roman" w:cs="Times New Roman"/>
          <w:sz w:val="24"/>
          <w:szCs w:val="24"/>
        </w:rPr>
        <w:t xml:space="preserve"> percent</w:t>
      </w:r>
      <w:r w:rsidRPr="00E47BC9">
        <w:rPr>
          <w:rFonts w:ascii="Times New Roman" w:hAnsi="Times New Roman" w:cs="Times New Roman"/>
          <w:sz w:val="24"/>
          <w:szCs w:val="24"/>
        </w:rPr>
        <w:t xml:space="preserve"> of time in the non-wildfire season depending on the employee and their duties. Thus, while one of the positions existed prior to </w:t>
      </w:r>
      <w:r w:rsidRPr="00E47BC9">
        <w:rPr>
          <w:rFonts w:ascii="Times New Roman" w:hAnsi="Times New Roman" w:cs="Times New Roman"/>
          <w:sz w:val="24"/>
          <w:szCs w:val="24"/>
        </w:rPr>
        <w:lastRenderedPageBreak/>
        <w:t xml:space="preserve">current wildfire practices, the full-time equivalent </w:t>
      </w:r>
      <w:r w:rsidR="00E47BC9">
        <w:rPr>
          <w:rFonts w:ascii="Times New Roman" w:hAnsi="Times New Roman" w:cs="Times New Roman"/>
          <w:sz w:val="24"/>
          <w:szCs w:val="24"/>
        </w:rPr>
        <w:t xml:space="preserve">(FTE) </w:t>
      </w:r>
      <w:r w:rsidRPr="00E47BC9">
        <w:rPr>
          <w:rFonts w:ascii="Times New Roman" w:hAnsi="Times New Roman" w:cs="Times New Roman"/>
          <w:sz w:val="24"/>
          <w:szCs w:val="24"/>
        </w:rPr>
        <w:t xml:space="preserve">worth of this work </w:t>
      </w:r>
      <w:proofErr w:type="gramStart"/>
      <w:r w:rsidRPr="00E47BC9">
        <w:rPr>
          <w:rFonts w:ascii="Times New Roman" w:hAnsi="Times New Roman" w:cs="Times New Roman"/>
          <w:sz w:val="24"/>
          <w:szCs w:val="24"/>
        </w:rPr>
        <w:t>still remains</w:t>
      </w:r>
      <w:proofErr w:type="gramEnd"/>
      <w:r w:rsidRPr="00E47BC9">
        <w:rPr>
          <w:rFonts w:ascii="Times New Roman" w:hAnsi="Times New Roman" w:cs="Times New Roman"/>
          <w:sz w:val="24"/>
          <w:szCs w:val="24"/>
        </w:rPr>
        <w:t xml:space="preserve"> outside of wildfire. It </w:t>
      </w:r>
      <w:proofErr w:type="gramStart"/>
      <w:r w:rsidRPr="00E47BC9">
        <w:rPr>
          <w:rFonts w:ascii="Times New Roman" w:hAnsi="Times New Roman" w:cs="Times New Roman"/>
          <w:sz w:val="24"/>
          <w:szCs w:val="24"/>
        </w:rPr>
        <w:t>is just spread</w:t>
      </w:r>
      <w:proofErr w:type="gramEnd"/>
      <w:r w:rsidRPr="00E47BC9">
        <w:rPr>
          <w:rFonts w:ascii="Times New Roman" w:hAnsi="Times New Roman" w:cs="Times New Roman"/>
          <w:sz w:val="24"/>
          <w:szCs w:val="24"/>
        </w:rPr>
        <w:t xml:space="preserve"> over multiple employees.</w:t>
      </w:r>
      <w:r w:rsidR="00E47BC9">
        <w:rPr>
          <w:rFonts w:ascii="Times New Roman" w:hAnsi="Times New Roman" w:cs="Times New Roman"/>
          <w:sz w:val="24"/>
          <w:szCs w:val="24"/>
        </w:rPr>
        <w:br/>
      </w:r>
    </w:p>
    <w:p w14:paraId="31909E45" w14:textId="5FCCF3AE" w:rsidR="00D22C4F" w:rsidRPr="00E47BC9" w:rsidRDefault="00E47BC9" w:rsidP="00E47BC9">
      <w:pPr>
        <w:pStyle w:val="ListParagraph"/>
        <w:numPr>
          <w:ilvl w:val="1"/>
          <w:numId w:val="45"/>
        </w:numPr>
        <w:spacing w:line="240" w:lineRule="auto"/>
        <w:ind w:left="1620"/>
        <w:rPr>
          <w:rFonts w:ascii="Times New Roman" w:hAnsi="Times New Roman" w:cs="Times New Roman"/>
          <w:sz w:val="24"/>
          <w:szCs w:val="24"/>
        </w:rPr>
      </w:pPr>
      <w:r>
        <w:rPr>
          <w:rFonts w:ascii="Times New Roman" w:hAnsi="Times New Roman" w:cs="Times New Roman"/>
          <w:sz w:val="24"/>
          <w:szCs w:val="24"/>
        </w:rPr>
        <w:t>Please refer to the ta</w:t>
      </w:r>
      <w:r w:rsidR="00D013C3">
        <w:rPr>
          <w:rFonts w:ascii="Times New Roman" w:hAnsi="Times New Roman" w:cs="Times New Roman"/>
          <w:sz w:val="24"/>
          <w:szCs w:val="24"/>
        </w:rPr>
        <w:t>b</w:t>
      </w:r>
      <w:r>
        <w:rPr>
          <w:rFonts w:ascii="Times New Roman" w:hAnsi="Times New Roman" w:cs="Times New Roman"/>
          <w:sz w:val="24"/>
          <w:szCs w:val="24"/>
        </w:rPr>
        <w:t>le b</w:t>
      </w:r>
      <w:r w:rsidR="00D22C4F" w:rsidRPr="00E47BC9">
        <w:rPr>
          <w:rFonts w:ascii="Times New Roman" w:hAnsi="Times New Roman" w:cs="Times New Roman"/>
          <w:sz w:val="24"/>
          <w:szCs w:val="24"/>
        </w:rPr>
        <w:t xml:space="preserve">elow </w:t>
      </w:r>
      <w:r>
        <w:rPr>
          <w:rFonts w:ascii="Times New Roman" w:hAnsi="Times New Roman" w:cs="Times New Roman"/>
          <w:sz w:val="24"/>
          <w:szCs w:val="24"/>
        </w:rPr>
        <w:t>which provides</w:t>
      </w:r>
      <w:r w:rsidR="00D22C4F" w:rsidRPr="00E47BC9">
        <w:rPr>
          <w:rFonts w:ascii="Times New Roman" w:hAnsi="Times New Roman" w:cs="Times New Roman"/>
          <w:sz w:val="24"/>
          <w:szCs w:val="24"/>
        </w:rPr>
        <w:t xml:space="preserve"> the list of existing positions and when they </w:t>
      </w:r>
      <w:proofErr w:type="gramStart"/>
      <w:r w:rsidR="00D22C4F" w:rsidRPr="00E47BC9">
        <w:rPr>
          <w:rFonts w:ascii="Times New Roman" w:hAnsi="Times New Roman" w:cs="Times New Roman"/>
          <w:sz w:val="24"/>
          <w:szCs w:val="24"/>
        </w:rPr>
        <w:t>were created</w:t>
      </w:r>
      <w:proofErr w:type="gramEnd"/>
      <w:r w:rsidR="00D22C4F" w:rsidRPr="00E47BC9">
        <w:rPr>
          <w:rFonts w:ascii="Times New Roman" w:hAnsi="Times New Roman" w:cs="Times New Roman"/>
          <w:sz w:val="24"/>
          <w:szCs w:val="24"/>
        </w:rPr>
        <w:t xml:space="preserve">. The original $50,000 consisted of the portion of time spent by Tyler Averyt, Horace Ward, Chad </w:t>
      </w:r>
      <w:proofErr w:type="gramStart"/>
      <w:r w:rsidR="00D22C4F" w:rsidRPr="00E47BC9">
        <w:rPr>
          <w:rFonts w:ascii="Times New Roman" w:hAnsi="Times New Roman" w:cs="Times New Roman"/>
          <w:sz w:val="24"/>
          <w:szCs w:val="24"/>
        </w:rPr>
        <w:t>Monroe</w:t>
      </w:r>
      <w:proofErr w:type="gramEnd"/>
      <w:r w:rsidR="00D22C4F" w:rsidRPr="00E47BC9">
        <w:rPr>
          <w:rFonts w:ascii="Times New Roman" w:hAnsi="Times New Roman" w:cs="Times New Roman"/>
          <w:sz w:val="24"/>
          <w:szCs w:val="24"/>
        </w:rPr>
        <w:t xml:space="preserve"> and Brett Myers on wildfire activities. With the addition of other incremental positions, the list has expanded.</w:t>
      </w:r>
    </w:p>
    <w:tbl>
      <w:tblPr>
        <w:tblStyle w:val="TableGrid"/>
        <w:tblW w:w="0" w:type="auto"/>
        <w:jc w:val="center"/>
        <w:tblLayout w:type="fixed"/>
        <w:tblLook w:val="06A0" w:firstRow="1" w:lastRow="0" w:firstColumn="1" w:lastColumn="0" w:noHBand="1" w:noVBand="1"/>
      </w:tblPr>
      <w:tblGrid>
        <w:gridCol w:w="1395"/>
        <w:gridCol w:w="1785"/>
        <w:gridCol w:w="1515"/>
        <w:gridCol w:w="3435"/>
      </w:tblGrid>
      <w:tr w:rsidR="00D22C4F" w:rsidRPr="00E47BC9" w14:paraId="15FC8CCD" w14:textId="77777777" w:rsidTr="008E66FB">
        <w:trPr>
          <w:trHeight w:val="525"/>
          <w:jc w:val="center"/>
        </w:trPr>
        <w:tc>
          <w:tcPr>
            <w:tcW w:w="1395" w:type="dxa"/>
            <w:vAlign w:val="center"/>
          </w:tcPr>
          <w:p w14:paraId="14A67462" w14:textId="77777777" w:rsidR="00D22C4F" w:rsidRPr="00E47BC9" w:rsidRDefault="00D22C4F" w:rsidP="00E47BC9">
            <w:pPr>
              <w:jc w:val="center"/>
              <w:rPr>
                <w:b/>
                <w:sz w:val="20"/>
                <w:szCs w:val="20"/>
              </w:rPr>
            </w:pPr>
            <w:r w:rsidRPr="00E47BC9">
              <w:rPr>
                <w:b/>
                <w:sz w:val="20"/>
                <w:szCs w:val="20"/>
              </w:rPr>
              <w:t>Name</w:t>
            </w:r>
          </w:p>
        </w:tc>
        <w:tc>
          <w:tcPr>
            <w:tcW w:w="1785" w:type="dxa"/>
            <w:vAlign w:val="center"/>
          </w:tcPr>
          <w:p w14:paraId="50CB9217" w14:textId="77777777" w:rsidR="00D22C4F" w:rsidRPr="00E47BC9" w:rsidRDefault="00D22C4F" w:rsidP="00E47BC9">
            <w:pPr>
              <w:jc w:val="center"/>
              <w:rPr>
                <w:b/>
                <w:sz w:val="20"/>
                <w:szCs w:val="20"/>
              </w:rPr>
            </w:pPr>
            <w:r w:rsidRPr="00E47BC9">
              <w:rPr>
                <w:b/>
                <w:sz w:val="20"/>
                <w:szCs w:val="20"/>
              </w:rPr>
              <w:t>Position Status</w:t>
            </w:r>
          </w:p>
        </w:tc>
        <w:tc>
          <w:tcPr>
            <w:tcW w:w="1515" w:type="dxa"/>
            <w:vAlign w:val="center"/>
          </w:tcPr>
          <w:p w14:paraId="2CB068EE" w14:textId="77777777" w:rsidR="00D22C4F" w:rsidRPr="00E47BC9" w:rsidRDefault="00D22C4F" w:rsidP="00E47BC9">
            <w:pPr>
              <w:jc w:val="center"/>
              <w:rPr>
                <w:b/>
                <w:sz w:val="20"/>
                <w:szCs w:val="20"/>
              </w:rPr>
            </w:pPr>
            <w:r w:rsidRPr="00E47BC9">
              <w:rPr>
                <w:b/>
                <w:sz w:val="20"/>
                <w:szCs w:val="20"/>
              </w:rPr>
              <w:t>Position Creation Date</w:t>
            </w:r>
          </w:p>
        </w:tc>
        <w:tc>
          <w:tcPr>
            <w:tcW w:w="3435" w:type="dxa"/>
            <w:vAlign w:val="center"/>
          </w:tcPr>
          <w:p w14:paraId="06B62D82" w14:textId="77777777" w:rsidR="00D22C4F" w:rsidRPr="00E47BC9" w:rsidRDefault="00D22C4F" w:rsidP="00E47BC9">
            <w:pPr>
              <w:jc w:val="center"/>
              <w:rPr>
                <w:b/>
                <w:sz w:val="20"/>
                <w:szCs w:val="20"/>
              </w:rPr>
            </w:pPr>
            <w:r w:rsidRPr="00E47BC9">
              <w:rPr>
                <w:b/>
                <w:sz w:val="20"/>
                <w:szCs w:val="20"/>
              </w:rPr>
              <w:t>Notes</w:t>
            </w:r>
          </w:p>
        </w:tc>
      </w:tr>
      <w:tr w:rsidR="00D22C4F" w:rsidRPr="00E47BC9" w14:paraId="574F8C48" w14:textId="77777777" w:rsidTr="008E66FB">
        <w:trPr>
          <w:trHeight w:val="300"/>
          <w:jc w:val="center"/>
        </w:trPr>
        <w:tc>
          <w:tcPr>
            <w:tcW w:w="1395" w:type="dxa"/>
            <w:vAlign w:val="center"/>
          </w:tcPr>
          <w:p w14:paraId="14B24D45" w14:textId="77777777" w:rsidR="00D22C4F" w:rsidRPr="00E47BC9" w:rsidRDefault="00D22C4F" w:rsidP="00E47BC9">
            <w:pPr>
              <w:jc w:val="center"/>
              <w:rPr>
                <w:rFonts w:eastAsia="Aptos Narrow"/>
                <w:sz w:val="20"/>
                <w:szCs w:val="20"/>
              </w:rPr>
            </w:pPr>
            <w:r w:rsidRPr="00E47BC9">
              <w:rPr>
                <w:rFonts w:eastAsia="Aptos Narrow"/>
                <w:sz w:val="20"/>
                <w:szCs w:val="20"/>
              </w:rPr>
              <w:t>Nora Yotsov</w:t>
            </w:r>
          </w:p>
        </w:tc>
        <w:tc>
          <w:tcPr>
            <w:tcW w:w="1785" w:type="dxa"/>
            <w:vAlign w:val="center"/>
          </w:tcPr>
          <w:p w14:paraId="174B1DC5" w14:textId="77777777" w:rsidR="00D22C4F" w:rsidRPr="00E47BC9" w:rsidRDefault="00D22C4F" w:rsidP="00E47BC9">
            <w:pPr>
              <w:jc w:val="center"/>
              <w:rPr>
                <w:sz w:val="20"/>
                <w:szCs w:val="20"/>
              </w:rPr>
            </w:pPr>
            <w:r w:rsidRPr="00E47BC9">
              <w:rPr>
                <w:sz w:val="20"/>
                <w:szCs w:val="20"/>
              </w:rPr>
              <w:t>Incremental for wildfire</w:t>
            </w:r>
          </w:p>
        </w:tc>
        <w:tc>
          <w:tcPr>
            <w:tcW w:w="1515" w:type="dxa"/>
            <w:vAlign w:val="center"/>
          </w:tcPr>
          <w:p w14:paraId="37C1CFE8" w14:textId="77777777" w:rsidR="00D22C4F" w:rsidRPr="00E47BC9" w:rsidRDefault="00D22C4F" w:rsidP="00E47BC9">
            <w:pPr>
              <w:jc w:val="center"/>
              <w:rPr>
                <w:sz w:val="20"/>
                <w:szCs w:val="20"/>
              </w:rPr>
            </w:pPr>
            <w:r w:rsidRPr="00E47BC9">
              <w:rPr>
                <w:sz w:val="20"/>
                <w:szCs w:val="20"/>
              </w:rPr>
              <w:t>10/09/2020</w:t>
            </w:r>
          </w:p>
        </w:tc>
        <w:tc>
          <w:tcPr>
            <w:tcW w:w="3435" w:type="dxa"/>
            <w:vAlign w:val="center"/>
          </w:tcPr>
          <w:p w14:paraId="2151B9BF" w14:textId="77777777" w:rsidR="00D22C4F" w:rsidRPr="00E47BC9" w:rsidRDefault="00D22C4F" w:rsidP="00E47BC9">
            <w:pPr>
              <w:jc w:val="center"/>
              <w:rPr>
                <w:sz w:val="20"/>
                <w:szCs w:val="20"/>
              </w:rPr>
            </w:pPr>
            <w:r w:rsidRPr="00E47BC9">
              <w:rPr>
                <w:sz w:val="20"/>
                <w:szCs w:val="20"/>
              </w:rPr>
              <w:t xml:space="preserve">This position </w:t>
            </w:r>
            <w:proofErr w:type="gramStart"/>
            <w:r w:rsidRPr="00E47BC9">
              <w:rPr>
                <w:sz w:val="20"/>
                <w:szCs w:val="20"/>
              </w:rPr>
              <w:t>was created</w:t>
            </w:r>
            <w:proofErr w:type="gramEnd"/>
            <w:r w:rsidRPr="00E47BC9">
              <w:rPr>
                <w:sz w:val="20"/>
                <w:szCs w:val="20"/>
              </w:rPr>
              <w:t xml:space="preserve"> to direct Meteorology and Emergency Management efforts and a larger team as they expanded beyond routine emergency response addressed by the two existing employees.</w:t>
            </w:r>
          </w:p>
        </w:tc>
      </w:tr>
      <w:tr w:rsidR="00D22C4F" w:rsidRPr="00E47BC9" w14:paraId="609425F0" w14:textId="77777777" w:rsidTr="008E66FB">
        <w:trPr>
          <w:trHeight w:val="300"/>
          <w:jc w:val="center"/>
        </w:trPr>
        <w:tc>
          <w:tcPr>
            <w:tcW w:w="1395" w:type="dxa"/>
            <w:vAlign w:val="center"/>
          </w:tcPr>
          <w:p w14:paraId="21C59354" w14:textId="77777777" w:rsidR="00D22C4F" w:rsidRPr="00E47BC9" w:rsidRDefault="00D22C4F" w:rsidP="00E47BC9">
            <w:pPr>
              <w:jc w:val="center"/>
              <w:rPr>
                <w:rFonts w:eastAsia="Aptos Narrow"/>
                <w:sz w:val="20"/>
                <w:szCs w:val="20"/>
              </w:rPr>
            </w:pPr>
            <w:r w:rsidRPr="00E47BC9">
              <w:rPr>
                <w:rFonts w:eastAsia="Aptos Narrow"/>
                <w:sz w:val="20"/>
                <w:szCs w:val="20"/>
              </w:rPr>
              <w:t>Tyler Averyt</w:t>
            </w:r>
          </w:p>
        </w:tc>
        <w:tc>
          <w:tcPr>
            <w:tcW w:w="1785" w:type="dxa"/>
            <w:vAlign w:val="center"/>
          </w:tcPr>
          <w:p w14:paraId="33B1C9F2" w14:textId="77777777" w:rsidR="00D22C4F" w:rsidRPr="00E47BC9" w:rsidRDefault="00D22C4F" w:rsidP="00E47BC9">
            <w:pPr>
              <w:jc w:val="center"/>
              <w:rPr>
                <w:sz w:val="20"/>
                <w:szCs w:val="20"/>
              </w:rPr>
            </w:pPr>
            <w:r w:rsidRPr="00E47BC9">
              <w:rPr>
                <w:sz w:val="20"/>
                <w:szCs w:val="20"/>
              </w:rPr>
              <w:t>Incremental for wildfire</w:t>
            </w:r>
          </w:p>
          <w:p w14:paraId="469D06E1" w14:textId="77777777" w:rsidR="00D22C4F" w:rsidRPr="00E47BC9" w:rsidRDefault="00D22C4F" w:rsidP="00E47BC9">
            <w:pPr>
              <w:jc w:val="center"/>
              <w:rPr>
                <w:sz w:val="20"/>
                <w:szCs w:val="20"/>
              </w:rPr>
            </w:pPr>
          </w:p>
        </w:tc>
        <w:tc>
          <w:tcPr>
            <w:tcW w:w="1515" w:type="dxa"/>
            <w:vAlign w:val="center"/>
          </w:tcPr>
          <w:p w14:paraId="111DC7E6" w14:textId="77777777" w:rsidR="00D22C4F" w:rsidRPr="00E47BC9" w:rsidRDefault="00D22C4F" w:rsidP="00E47BC9">
            <w:pPr>
              <w:jc w:val="center"/>
              <w:rPr>
                <w:sz w:val="20"/>
                <w:szCs w:val="20"/>
              </w:rPr>
            </w:pPr>
            <w:r w:rsidRPr="00E47BC9">
              <w:rPr>
                <w:sz w:val="20"/>
                <w:szCs w:val="20"/>
              </w:rPr>
              <w:t>05/05/2021</w:t>
            </w:r>
          </w:p>
        </w:tc>
        <w:tc>
          <w:tcPr>
            <w:tcW w:w="3435" w:type="dxa"/>
            <w:vAlign w:val="center"/>
          </w:tcPr>
          <w:p w14:paraId="3E8A7415" w14:textId="77777777" w:rsidR="00D22C4F" w:rsidRPr="00E47BC9" w:rsidRDefault="00D22C4F" w:rsidP="00E47BC9">
            <w:pPr>
              <w:jc w:val="center"/>
              <w:rPr>
                <w:sz w:val="20"/>
                <w:szCs w:val="20"/>
              </w:rPr>
            </w:pPr>
            <w:r w:rsidRPr="00E47BC9">
              <w:rPr>
                <w:sz w:val="20"/>
                <w:szCs w:val="20"/>
              </w:rPr>
              <w:t xml:space="preserve">While Tyler Averyt’s current role </w:t>
            </w:r>
            <w:proofErr w:type="gramStart"/>
            <w:r w:rsidRPr="00E47BC9">
              <w:rPr>
                <w:sz w:val="20"/>
                <w:szCs w:val="20"/>
              </w:rPr>
              <w:t>was created</w:t>
            </w:r>
            <w:proofErr w:type="gramEnd"/>
            <w:r w:rsidRPr="00E47BC9">
              <w:rPr>
                <w:sz w:val="20"/>
                <w:szCs w:val="20"/>
              </w:rPr>
              <w:t xml:space="preserve"> in 2024, he started in an incremental Emergency Management Specialist position.</w:t>
            </w:r>
          </w:p>
        </w:tc>
      </w:tr>
      <w:tr w:rsidR="00D22C4F" w:rsidRPr="00E47BC9" w14:paraId="6220C40F" w14:textId="77777777" w:rsidTr="008E66FB">
        <w:trPr>
          <w:trHeight w:val="300"/>
          <w:jc w:val="center"/>
        </w:trPr>
        <w:tc>
          <w:tcPr>
            <w:tcW w:w="1395" w:type="dxa"/>
            <w:vAlign w:val="center"/>
          </w:tcPr>
          <w:p w14:paraId="2E806000" w14:textId="77777777" w:rsidR="00D22C4F" w:rsidRPr="00E47BC9" w:rsidRDefault="00D22C4F" w:rsidP="00E47BC9">
            <w:pPr>
              <w:jc w:val="center"/>
              <w:rPr>
                <w:rFonts w:eastAsia="Aptos Narrow"/>
                <w:sz w:val="20"/>
                <w:szCs w:val="20"/>
              </w:rPr>
            </w:pPr>
            <w:r w:rsidRPr="00E47BC9">
              <w:rPr>
                <w:rFonts w:eastAsia="Aptos Narrow"/>
                <w:sz w:val="20"/>
                <w:szCs w:val="20"/>
              </w:rPr>
              <w:t>Horace Ward</w:t>
            </w:r>
          </w:p>
        </w:tc>
        <w:tc>
          <w:tcPr>
            <w:tcW w:w="1785" w:type="dxa"/>
            <w:vAlign w:val="center"/>
          </w:tcPr>
          <w:p w14:paraId="0DEFA47D" w14:textId="77777777" w:rsidR="00D22C4F" w:rsidRPr="00E47BC9" w:rsidRDefault="00D22C4F" w:rsidP="00E47BC9">
            <w:pPr>
              <w:jc w:val="center"/>
              <w:rPr>
                <w:sz w:val="20"/>
                <w:szCs w:val="20"/>
              </w:rPr>
            </w:pPr>
            <w:r w:rsidRPr="00E47BC9">
              <w:rPr>
                <w:sz w:val="20"/>
                <w:szCs w:val="20"/>
              </w:rPr>
              <w:t>Incremental for wildfire</w:t>
            </w:r>
          </w:p>
          <w:p w14:paraId="3D8603A3" w14:textId="77777777" w:rsidR="00D22C4F" w:rsidRPr="00E47BC9" w:rsidRDefault="00D22C4F" w:rsidP="00E47BC9">
            <w:pPr>
              <w:jc w:val="center"/>
              <w:rPr>
                <w:sz w:val="20"/>
                <w:szCs w:val="20"/>
              </w:rPr>
            </w:pPr>
          </w:p>
        </w:tc>
        <w:tc>
          <w:tcPr>
            <w:tcW w:w="1515" w:type="dxa"/>
            <w:vAlign w:val="center"/>
          </w:tcPr>
          <w:p w14:paraId="59464ED8" w14:textId="77777777" w:rsidR="00D22C4F" w:rsidRPr="00E47BC9" w:rsidRDefault="00D22C4F" w:rsidP="00E47BC9">
            <w:pPr>
              <w:jc w:val="center"/>
              <w:rPr>
                <w:sz w:val="20"/>
                <w:szCs w:val="20"/>
              </w:rPr>
            </w:pPr>
            <w:r w:rsidRPr="00E47BC9">
              <w:rPr>
                <w:sz w:val="20"/>
                <w:szCs w:val="20"/>
              </w:rPr>
              <w:t>04/21/2021</w:t>
            </w:r>
          </w:p>
        </w:tc>
        <w:tc>
          <w:tcPr>
            <w:tcW w:w="3435" w:type="dxa"/>
            <w:vAlign w:val="center"/>
          </w:tcPr>
          <w:p w14:paraId="794B8B02" w14:textId="77777777" w:rsidR="00D22C4F" w:rsidRPr="00E47BC9" w:rsidRDefault="00D22C4F" w:rsidP="00E47BC9">
            <w:pPr>
              <w:jc w:val="center"/>
              <w:rPr>
                <w:sz w:val="20"/>
                <w:szCs w:val="20"/>
              </w:rPr>
            </w:pPr>
          </w:p>
        </w:tc>
      </w:tr>
      <w:tr w:rsidR="00D22C4F" w:rsidRPr="00E47BC9" w14:paraId="16A80816" w14:textId="77777777" w:rsidTr="008E66FB">
        <w:trPr>
          <w:trHeight w:val="300"/>
          <w:jc w:val="center"/>
        </w:trPr>
        <w:tc>
          <w:tcPr>
            <w:tcW w:w="1395" w:type="dxa"/>
            <w:vAlign w:val="center"/>
          </w:tcPr>
          <w:p w14:paraId="1E0E68DD" w14:textId="77777777" w:rsidR="00D22C4F" w:rsidRPr="00E47BC9" w:rsidRDefault="00D22C4F" w:rsidP="00E47BC9">
            <w:pPr>
              <w:jc w:val="center"/>
              <w:rPr>
                <w:rFonts w:eastAsia="Aptos Narrow"/>
                <w:sz w:val="20"/>
                <w:szCs w:val="20"/>
              </w:rPr>
            </w:pPr>
            <w:r w:rsidRPr="00E47BC9">
              <w:rPr>
                <w:rFonts w:eastAsia="Aptos Narrow"/>
                <w:sz w:val="20"/>
                <w:szCs w:val="20"/>
              </w:rPr>
              <w:t>Jacki Nerski</w:t>
            </w:r>
          </w:p>
        </w:tc>
        <w:tc>
          <w:tcPr>
            <w:tcW w:w="1785" w:type="dxa"/>
            <w:vAlign w:val="center"/>
          </w:tcPr>
          <w:p w14:paraId="29D9B1F7" w14:textId="77777777" w:rsidR="00D22C4F" w:rsidRPr="00E47BC9" w:rsidRDefault="00D22C4F" w:rsidP="00E47BC9">
            <w:pPr>
              <w:jc w:val="center"/>
              <w:rPr>
                <w:sz w:val="20"/>
                <w:szCs w:val="20"/>
              </w:rPr>
            </w:pPr>
            <w:r w:rsidRPr="00E47BC9">
              <w:rPr>
                <w:sz w:val="20"/>
                <w:szCs w:val="20"/>
              </w:rPr>
              <w:t>Incremental for wildfire</w:t>
            </w:r>
          </w:p>
          <w:p w14:paraId="1F8D15BE" w14:textId="77777777" w:rsidR="00D22C4F" w:rsidRPr="00E47BC9" w:rsidRDefault="00D22C4F" w:rsidP="00E47BC9">
            <w:pPr>
              <w:jc w:val="center"/>
              <w:rPr>
                <w:sz w:val="20"/>
                <w:szCs w:val="20"/>
              </w:rPr>
            </w:pPr>
          </w:p>
        </w:tc>
        <w:tc>
          <w:tcPr>
            <w:tcW w:w="1515" w:type="dxa"/>
            <w:vAlign w:val="center"/>
          </w:tcPr>
          <w:p w14:paraId="0287D8AB" w14:textId="77777777" w:rsidR="00D22C4F" w:rsidRPr="00E47BC9" w:rsidRDefault="00D22C4F" w:rsidP="00E47BC9">
            <w:pPr>
              <w:jc w:val="center"/>
              <w:rPr>
                <w:sz w:val="20"/>
                <w:szCs w:val="20"/>
              </w:rPr>
            </w:pPr>
            <w:r w:rsidRPr="00E47BC9">
              <w:rPr>
                <w:sz w:val="20"/>
                <w:szCs w:val="20"/>
              </w:rPr>
              <w:t>03/30/2023</w:t>
            </w:r>
          </w:p>
        </w:tc>
        <w:tc>
          <w:tcPr>
            <w:tcW w:w="3435" w:type="dxa"/>
            <w:vAlign w:val="center"/>
          </w:tcPr>
          <w:p w14:paraId="308FC5E7" w14:textId="77777777" w:rsidR="00D22C4F" w:rsidRPr="00E47BC9" w:rsidRDefault="00D22C4F" w:rsidP="00E47BC9">
            <w:pPr>
              <w:jc w:val="center"/>
              <w:rPr>
                <w:sz w:val="20"/>
                <w:szCs w:val="20"/>
              </w:rPr>
            </w:pPr>
          </w:p>
        </w:tc>
      </w:tr>
      <w:tr w:rsidR="00D22C4F" w:rsidRPr="00E47BC9" w14:paraId="0D0DDDF4" w14:textId="77777777" w:rsidTr="008E66FB">
        <w:trPr>
          <w:trHeight w:val="300"/>
          <w:jc w:val="center"/>
        </w:trPr>
        <w:tc>
          <w:tcPr>
            <w:tcW w:w="1395" w:type="dxa"/>
            <w:vAlign w:val="center"/>
          </w:tcPr>
          <w:p w14:paraId="474B0451" w14:textId="77777777" w:rsidR="00D22C4F" w:rsidRPr="00E47BC9" w:rsidRDefault="00D22C4F" w:rsidP="00E47BC9">
            <w:pPr>
              <w:jc w:val="center"/>
              <w:rPr>
                <w:rFonts w:eastAsia="Aptos Narrow"/>
                <w:sz w:val="20"/>
                <w:szCs w:val="20"/>
              </w:rPr>
            </w:pPr>
            <w:r w:rsidRPr="00E47BC9">
              <w:rPr>
                <w:rFonts w:eastAsia="Aptos Narrow"/>
                <w:sz w:val="20"/>
                <w:szCs w:val="20"/>
              </w:rPr>
              <w:t>Traci Schultz</w:t>
            </w:r>
          </w:p>
        </w:tc>
        <w:tc>
          <w:tcPr>
            <w:tcW w:w="1785" w:type="dxa"/>
            <w:vAlign w:val="center"/>
          </w:tcPr>
          <w:p w14:paraId="23F1667A" w14:textId="77777777" w:rsidR="00D22C4F" w:rsidRPr="00E47BC9" w:rsidRDefault="00D22C4F" w:rsidP="00E47BC9">
            <w:pPr>
              <w:jc w:val="center"/>
              <w:rPr>
                <w:sz w:val="20"/>
                <w:szCs w:val="20"/>
              </w:rPr>
            </w:pPr>
            <w:r w:rsidRPr="00E47BC9">
              <w:rPr>
                <w:sz w:val="20"/>
                <w:szCs w:val="20"/>
              </w:rPr>
              <w:t>Incremental for wildfire</w:t>
            </w:r>
          </w:p>
          <w:p w14:paraId="7EF521FF" w14:textId="77777777" w:rsidR="00D22C4F" w:rsidRPr="00E47BC9" w:rsidRDefault="00D22C4F" w:rsidP="00E47BC9">
            <w:pPr>
              <w:jc w:val="center"/>
              <w:rPr>
                <w:sz w:val="20"/>
                <w:szCs w:val="20"/>
              </w:rPr>
            </w:pPr>
          </w:p>
        </w:tc>
        <w:tc>
          <w:tcPr>
            <w:tcW w:w="1515" w:type="dxa"/>
            <w:vAlign w:val="center"/>
          </w:tcPr>
          <w:p w14:paraId="1D261F03" w14:textId="77777777" w:rsidR="00D22C4F" w:rsidRPr="00E47BC9" w:rsidRDefault="00D22C4F" w:rsidP="00E47BC9">
            <w:pPr>
              <w:jc w:val="center"/>
              <w:rPr>
                <w:sz w:val="20"/>
                <w:szCs w:val="20"/>
              </w:rPr>
            </w:pPr>
            <w:r w:rsidRPr="00E47BC9">
              <w:rPr>
                <w:sz w:val="20"/>
                <w:szCs w:val="20"/>
              </w:rPr>
              <w:t>02/19/2024</w:t>
            </w:r>
          </w:p>
        </w:tc>
        <w:tc>
          <w:tcPr>
            <w:tcW w:w="3435" w:type="dxa"/>
            <w:vAlign w:val="center"/>
          </w:tcPr>
          <w:p w14:paraId="5A8074CE" w14:textId="77777777" w:rsidR="00D22C4F" w:rsidRPr="00E47BC9" w:rsidRDefault="00D22C4F" w:rsidP="00E47BC9">
            <w:pPr>
              <w:jc w:val="center"/>
              <w:rPr>
                <w:sz w:val="20"/>
                <w:szCs w:val="20"/>
              </w:rPr>
            </w:pPr>
          </w:p>
        </w:tc>
      </w:tr>
      <w:tr w:rsidR="00D22C4F" w:rsidRPr="00E47BC9" w14:paraId="3ABA0629" w14:textId="77777777" w:rsidTr="008E66FB">
        <w:trPr>
          <w:trHeight w:val="300"/>
          <w:jc w:val="center"/>
        </w:trPr>
        <w:tc>
          <w:tcPr>
            <w:tcW w:w="1395" w:type="dxa"/>
            <w:vAlign w:val="center"/>
          </w:tcPr>
          <w:p w14:paraId="68088852" w14:textId="77777777" w:rsidR="00D22C4F" w:rsidRPr="00E47BC9" w:rsidRDefault="00D22C4F" w:rsidP="00E47BC9">
            <w:pPr>
              <w:jc w:val="center"/>
              <w:rPr>
                <w:rFonts w:eastAsia="Aptos Narrow"/>
                <w:sz w:val="20"/>
                <w:szCs w:val="20"/>
              </w:rPr>
            </w:pPr>
            <w:r w:rsidRPr="00E47BC9">
              <w:rPr>
                <w:rFonts w:eastAsia="Aptos Narrow"/>
                <w:sz w:val="20"/>
                <w:szCs w:val="20"/>
              </w:rPr>
              <w:t>Lisa Corbly</w:t>
            </w:r>
          </w:p>
        </w:tc>
        <w:tc>
          <w:tcPr>
            <w:tcW w:w="1785" w:type="dxa"/>
            <w:vAlign w:val="center"/>
          </w:tcPr>
          <w:p w14:paraId="2A6291D9" w14:textId="77777777" w:rsidR="00D22C4F" w:rsidRPr="00E47BC9" w:rsidRDefault="00D22C4F" w:rsidP="00E47BC9">
            <w:pPr>
              <w:jc w:val="center"/>
              <w:rPr>
                <w:sz w:val="20"/>
                <w:szCs w:val="20"/>
              </w:rPr>
            </w:pPr>
            <w:r w:rsidRPr="00E47BC9">
              <w:rPr>
                <w:sz w:val="20"/>
                <w:szCs w:val="20"/>
              </w:rPr>
              <w:t>Incremental for wildfire</w:t>
            </w:r>
          </w:p>
          <w:p w14:paraId="2282066E" w14:textId="77777777" w:rsidR="00D22C4F" w:rsidRPr="00E47BC9" w:rsidRDefault="00D22C4F" w:rsidP="00E47BC9">
            <w:pPr>
              <w:jc w:val="center"/>
              <w:rPr>
                <w:sz w:val="20"/>
                <w:szCs w:val="20"/>
              </w:rPr>
            </w:pPr>
          </w:p>
        </w:tc>
        <w:tc>
          <w:tcPr>
            <w:tcW w:w="1515" w:type="dxa"/>
            <w:vAlign w:val="center"/>
          </w:tcPr>
          <w:p w14:paraId="713D6035" w14:textId="77777777" w:rsidR="00D22C4F" w:rsidRPr="00E47BC9" w:rsidRDefault="00D22C4F" w:rsidP="00E47BC9">
            <w:pPr>
              <w:jc w:val="center"/>
              <w:rPr>
                <w:sz w:val="20"/>
                <w:szCs w:val="20"/>
              </w:rPr>
            </w:pPr>
            <w:r w:rsidRPr="00E47BC9">
              <w:rPr>
                <w:sz w:val="20"/>
                <w:szCs w:val="20"/>
              </w:rPr>
              <w:t>02/22/2023</w:t>
            </w:r>
          </w:p>
        </w:tc>
        <w:tc>
          <w:tcPr>
            <w:tcW w:w="3435" w:type="dxa"/>
            <w:vAlign w:val="center"/>
          </w:tcPr>
          <w:p w14:paraId="5AA0BE93" w14:textId="77777777" w:rsidR="00D22C4F" w:rsidRPr="00E47BC9" w:rsidRDefault="00D22C4F" w:rsidP="00E47BC9">
            <w:pPr>
              <w:jc w:val="center"/>
              <w:rPr>
                <w:sz w:val="20"/>
                <w:szCs w:val="20"/>
              </w:rPr>
            </w:pPr>
            <w:r w:rsidRPr="00E47BC9">
              <w:rPr>
                <w:sz w:val="20"/>
                <w:szCs w:val="20"/>
              </w:rPr>
              <w:t xml:space="preserve">While Lisa Corbly’s current role </w:t>
            </w:r>
            <w:proofErr w:type="gramStart"/>
            <w:r w:rsidRPr="00E47BC9">
              <w:rPr>
                <w:sz w:val="20"/>
                <w:szCs w:val="20"/>
              </w:rPr>
              <w:t>was created</w:t>
            </w:r>
            <w:proofErr w:type="gramEnd"/>
            <w:r w:rsidRPr="00E47BC9">
              <w:rPr>
                <w:sz w:val="20"/>
                <w:szCs w:val="20"/>
              </w:rPr>
              <w:t xml:space="preserve"> in 2024, she started in an incremental Emergency Management Specialist position.</w:t>
            </w:r>
          </w:p>
          <w:p w14:paraId="63BBE7D7" w14:textId="77777777" w:rsidR="00D22C4F" w:rsidRPr="00E47BC9" w:rsidRDefault="00D22C4F" w:rsidP="00E47BC9">
            <w:pPr>
              <w:jc w:val="center"/>
              <w:rPr>
                <w:sz w:val="20"/>
                <w:szCs w:val="20"/>
              </w:rPr>
            </w:pPr>
          </w:p>
        </w:tc>
      </w:tr>
      <w:tr w:rsidR="00D22C4F" w:rsidRPr="00E47BC9" w14:paraId="6A33AEE0" w14:textId="77777777" w:rsidTr="008E66FB">
        <w:trPr>
          <w:trHeight w:val="300"/>
          <w:jc w:val="center"/>
        </w:trPr>
        <w:tc>
          <w:tcPr>
            <w:tcW w:w="1395" w:type="dxa"/>
            <w:vAlign w:val="center"/>
          </w:tcPr>
          <w:p w14:paraId="0D8B31AF" w14:textId="77777777" w:rsidR="00D22C4F" w:rsidRPr="00E47BC9" w:rsidRDefault="00D22C4F" w:rsidP="00E47BC9">
            <w:pPr>
              <w:jc w:val="center"/>
              <w:rPr>
                <w:rFonts w:eastAsia="Aptos Narrow"/>
                <w:sz w:val="20"/>
                <w:szCs w:val="20"/>
              </w:rPr>
            </w:pPr>
            <w:r w:rsidRPr="00E47BC9">
              <w:rPr>
                <w:rFonts w:eastAsia="Aptos Narrow"/>
                <w:sz w:val="20"/>
                <w:szCs w:val="20"/>
              </w:rPr>
              <w:t>Chad Monroe</w:t>
            </w:r>
          </w:p>
        </w:tc>
        <w:tc>
          <w:tcPr>
            <w:tcW w:w="1785" w:type="dxa"/>
            <w:vAlign w:val="center"/>
          </w:tcPr>
          <w:p w14:paraId="2FFDB16F" w14:textId="77777777" w:rsidR="00D22C4F" w:rsidRPr="00E47BC9" w:rsidRDefault="00D22C4F" w:rsidP="00E47BC9">
            <w:pPr>
              <w:jc w:val="center"/>
              <w:rPr>
                <w:sz w:val="20"/>
                <w:szCs w:val="20"/>
              </w:rPr>
            </w:pPr>
            <w:r w:rsidRPr="00E47BC9">
              <w:rPr>
                <w:sz w:val="20"/>
                <w:szCs w:val="20"/>
              </w:rPr>
              <w:t>Incremental for wildfire</w:t>
            </w:r>
          </w:p>
          <w:p w14:paraId="328CC545" w14:textId="77777777" w:rsidR="00D22C4F" w:rsidRPr="00E47BC9" w:rsidRDefault="00D22C4F" w:rsidP="00E47BC9">
            <w:pPr>
              <w:jc w:val="center"/>
              <w:rPr>
                <w:sz w:val="20"/>
                <w:szCs w:val="20"/>
              </w:rPr>
            </w:pPr>
          </w:p>
        </w:tc>
        <w:tc>
          <w:tcPr>
            <w:tcW w:w="1515" w:type="dxa"/>
            <w:vAlign w:val="center"/>
          </w:tcPr>
          <w:p w14:paraId="5D78A8A7" w14:textId="77777777" w:rsidR="00D22C4F" w:rsidRPr="00E47BC9" w:rsidRDefault="00D22C4F" w:rsidP="00E47BC9">
            <w:pPr>
              <w:jc w:val="center"/>
              <w:rPr>
                <w:sz w:val="20"/>
                <w:szCs w:val="20"/>
              </w:rPr>
            </w:pPr>
            <w:r w:rsidRPr="00E47BC9">
              <w:rPr>
                <w:sz w:val="20"/>
                <w:szCs w:val="20"/>
              </w:rPr>
              <w:t>05/05/2021</w:t>
            </w:r>
          </w:p>
        </w:tc>
        <w:tc>
          <w:tcPr>
            <w:tcW w:w="3435" w:type="dxa"/>
            <w:vAlign w:val="center"/>
          </w:tcPr>
          <w:p w14:paraId="78EAFE88" w14:textId="77777777" w:rsidR="00D22C4F" w:rsidRPr="00E47BC9" w:rsidRDefault="00D22C4F" w:rsidP="00E47BC9">
            <w:pPr>
              <w:jc w:val="center"/>
              <w:rPr>
                <w:sz w:val="20"/>
                <w:szCs w:val="20"/>
              </w:rPr>
            </w:pPr>
          </w:p>
        </w:tc>
      </w:tr>
      <w:tr w:rsidR="00D22C4F" w:rsidRPr="00E47BC9" w14:paraId="150C0A5B" w14:textId="77777777" w:rsidTr="008E66FB">
        <w:trPr>
          <w:trHeight w:val="300"/>
          <w:jc w:val="center"/>
        </w:trPr>
        <w:tc>
          <w:tcPr>
            <w:tcW w:w="1395" w:type="dxa"/>
            <w:vAlign w:val="center"/>
          </w:tcPr>
          <w:p w14:paraId="5BC8B0CC" w14:textId="77777777" w:rsidR="00D22C4F" w:rsidRPr="00E47BC9" w:rsidRDefault="00D22C4F" w:rsidP="00E47BC9">
            <w:pPr>
              <w:jc w:val="center"/>
              <w:rPr>
                <w:rFonts w:eastAsia="Aptos Narrow"/>
                <w:sz w:val="20"/>
                <w:szCs w:val="20"/>
              </w:rPr>
            </w:pPr>
            <w:r w:rsidRPr="00E47BC9">
              <w:rPr>
                <w:rFonts w:eastAsia="Aptos Narrow"/>
                <w:sz w:val="20"/>
                <w:szCs w:val="20"/>
              </w:rPr>
              <w:t>Brett Myers</w:t>
            </w:r>
          </w:p>
        </w:tc>
        <w:tc>
          <w:tcPr>
            <w:tcW w:w="1785" w:type="dxa"/>
            <w:vAlign w:val="center"/>
          </w:tcPr>
          <w:p w14:paraId="3D3371C1" w14:textId="77777777" w:rsidR="00D22C4F" w:rsidRPr="00E47BC9" w:rsidRDefault="00D22C4F" w:rsidP="00E47BC9">
            <w:pPr>
              <w:jc w:val="center"/>
              <w:rPr>
                <w:sz w:val="20"/>
                <w:szCs w:val="20"/>
              </w:rPr>
            </w:pPr>
            <w:r w:rsidRPr="00E47BC9">
              <w:rPr>
                <w:sz w:val="20"/>
                <w:szCs w:val="20"/>
              </w:rPr>
              <w:t>Incremental for wildfire</w:t>
            </w:r>
          </w:p>
        </w:tc>
        <w:tc>
          <w:tcPr>
            <w:tcW w:w="1515" w:type="dxa"/>
            <w:vAlign w:val="center"/>
          </w:tcPr>
          <w:p w14:paraId="799FC550" w14:textId="77777777" w:rsidR="00D22C4F" w:rsidRPr="00E47BC9" w:rsidRDefault="00D22C4F" w:rsidP="00E47BC9">
            <w:pPr>
              <w:jc w:val="center"/>
              <w:rPr>
                <w:sz w:val="20"/>
                <w:szCs w:val="20"/>
              </w:rPr>
            </w:pPr>
            <w:r w:rsidRPr="00E47BC9">
              <w:rPr>
                <w:sz w:val="20"/>
                <w:szCs w:val="20"/>
              </w:rPr>
              <w:t>05/05/2021</w:t>
            </w:r>
          </w:p>
        </w:tc>
        <w:tc>
          <w:tcPr>
            <w:tcW w:w="3435" w:type="dxa"/>
            <w:vAlign w:val="center"/>
          </w:tcPr>
          <w:p w14:paraId="016183DB" w14:textId="77777777" w:rsidR="00D22C4F" w:rsidRPr="00E47BC9" w:rsidRDefault="00D22C4F" w:rsidP="00E47BC9">
            <w:pPr>
              <w:jc w:val="center"/>
              <w:rPr>
                <w:sz w:val="20"/>
                <w:szCs w:val="20"/>
              </w:rPr>
            </w:pPr>
          </w:p>
        </w:tc>
      </w:tr>
      <w:tr w:rsidR="00D22C4F" w:rsidRPr="00E47BC9" w14:paraId="3B4CCD54" w14:textId="77777777" w:rsidTr="008E66FB">
        <w:trPr>
          <w:trHeight w:val="300"/>
          <w:jc w:val="center"/>
        </w:trPr>
        <w:tc>
          <w:tcPr>
            <w:tcW w:w="1395" w:type="dxa"/>
            <w:vAlign w:val="center"/>
          </w:tcPr>
          <w:p w14:paraId="09F5F578" w14:textId="77777777" w:rsidR="00D22C4F" w:rsidRPr="00E47BC9" w:rsidRDefault="00D22C4F" w:rsidP="00E47BC9">
            <w:pPr>
              <w:jc w:val="center"/>
              <w:rPr>
                <w:rFonts w:eastAsia="Aptos Narrow"/>
                <w:sz w:val="20"/>
                <w:szCs w:val="20"/>
              </w:rPr>
            </w:pPr>
            <w:r w:rsidRPr="00E47BC9">
              <w:rPr>
                <w:rFonts w:eastAsia="Aptos Narrow"/>
                <w:sz w:val="20"/>
                <w:szCs w:val="20"/>
              </w:rPr>
              <w:t>Wade Skinner</w:t>
            </w:r>
          </w:p>
        </w:tc>
        <w:tc>
          <w:tcPr>
            <w:tcW w:w="1785" w:type="dxa"/>
            <w:vAlign w:val="center"/>
          </w:tcPr>
          <w:p w14:paraId="3BD6A23F" w14:textId="77777777" w:rsidR="00D22C4F" w:rsidRPr="00E47BC9" w:rsidRDefault="00D22C4F" w:rsidP="00E47BC9">
            <w:pPr>
              <w:jc w:val="center"/>
              <w:rPr>
                <w:sz w:val="20"/>
                <w:szCs w:val="20"/>
              </w:rPr>
            </w:pPr>
            <w:r w:rsidRPr="00E47BC9">
              <w:rPr>
                <w:sz w:val="20"/>
                <w:szCs w:val="20"/>
              </w:rPr>
              <w:t>Existed previously</w:t>
            </w:r>
          </w:p>
        </w:tc>
        <w:tc>
          <w:tcPr>
            <w:tcW w:w="1515" w:type="dxa"/>
            <w:vAlign w:val="center"/>
          </w:tcPr>
          <w:p w14:paraId="341B1C13" w14:textId="77777777" w:rsidR="00D22C4F" w:rsidRPr="00E47BC9" w:rsidRDefault="00D22C4F" w:rsidP="00E47BC9">
            <w:pPr>
              <w:jc w:val="center"/>
              <w:rPr>
                <w:sz w:val="20"/>
                <w:szCs w:val="20"/>
              </w:rPr>
            </w:pPr>
            <w:r w:rsidRPr="00E47BC9">
              <w:rPr>
                <w:sz w:val="20"/>
                <w:szCs w:val="20"/>
              </w:rPr>
              <w:t>04/20/2020</w:t>
            </w:r>
          </w:p>
        </w:tc>
        <w:tc>
          <w:tcPr>
            <w:tcW w:w="3435" w:type="dxa"/>
            <w:vAlign w:val="center"/>
          </w:tcPr>
          <w:p w14:paraId="0F10C425" w14:textId="77777777" w:rsidR="00D22C4F" w:rsidRPr="00E47BC9" w:rsidRDefault="00D22C4F" w:rsidP="00E47BC9">
            <w:pPr>
              <w:jc w:val="center"/>
              <w:rPr>
                <w:sz w:val="20"/>
                <w:szCs w:val="20"/>
              </w:rPr>
            </w:pPr>
          </w:p>
          <w:p w14:paraId="11417E9C" w14:textId="77777777" w:rsidR="00D22C4F" w:rsidRPr="00E47BC9" w:rsidRDefault="00D22C4F" w:rsidP="00E47BC9">
            <w:pPr>
              <w:jc w:val="center"/>
              <w:rPr>
                <w:sz w:val="20"/>
                <w:szCs w:val="20"/>
              </w:rPr>
            </w:pPr>
          </w:p>
          <w:p w14:paraId="18A2DEDF" w14:textId="77777777" w:rsidR="00D22C4F" w:rsidRPr="00E47BC9" w:rsidRDefault="00D22C4F" w:rsidP="00E47BC9">
            <w:pPr>
              <w:jc w:val="center"/>
              <w:rPr>
                <w:sz w:val="20"/>
                <w:szCs w:val="20"/>
              </w:rPr>
            </w:pPr>
          </w:p>
        </w:tc>
      </w:tr>
    </w:tbl>
    <w:p w14:paraId="7F2F1E03" w14:textId="0836DEE9" w:rsidR="00D22C4F" w:rsidRPr="00E47BC9" w:rsidRDefault="00D22C4F" w:rsidP="00E47BC9">
      <w:pPr>
        <w:pStyle w:val="ListParagraph"/>
        <w:spacing w:line="240" w:lineRule="auto"/>
        <w:ind w:left="1440"/>
        <w:rPr>
          <w:rFonts w:ascii="Times New Roman" w:hAnsi="Times New Roman" w:cs="Times New Roman"/>
          <w:sz w:val="24"/>
          <w:szCs w:val="24"/>
        </w:rPr>
      </w:pPr>
    </w:p>
    <w:p w14:paraId="7B3A575F" w14:textId="54AD474E" w:rsidR="00D22C4F" w:rsidRPr="00E47BC9" w:rsidRDefault="00D22C4F" w:rsidP="008E66FB">
      <w:pPr>
        <w:pStyle w:val="ListParagraph"/>
        <w:numPr>
          <w:ilvl w:val="0"/>
          <w:numId w:val="45"/>
        </w:numPr>
        <w:spacing w:line="240" w:lineRule="auto"/>
        <w:ind w:left="1260" w:hanging="540"/>
        <w:rPr>
          <w:rFonts w:ascii="Times New Roman" w:hAnsi="Times New Roman" w:cs="Times New Roman"/>
          <w:sz w:val="24"/>
          <w:szCs w:val="24"/>
        </w:rPr>
      </w:pPr>
      <w:r w:rsidRPr="00E47BC9">
        <w:rPr>
          <w:rFonts w:ascii="Times New Roman" w:hAnsi="Times New Roman" w:cs="Times New Roman"/>
          <w:sz w:val="24"/>
          <w:szCs w:val="24"/>
        </w:rPr>
        <w:t>Not applicable</w:t>
      </w:r>
      <w:r w:rsidR="00E47BC9">
        <w:rPr>
          <w:rFonts w:ascii="Times New Roman" w:hAnsi="Times New Roman" w:cs="Times New Roman"/>
          <w:sz w:val="24"/>
          <w:szCs w:val="24"/>
        </w:rPr>
        <w:t xml:space="preserve">. </w:t>
      </w:r>
      <w:r w:rsidRPr="00E47BC9">
        <w:rPr>
          <w:rFonts w:ascii="Times New Roman" w:hAnsi="Times New Roman" w:cs="Times New Roman"/>
          <w:sz w:val="24"/>
          <w:szCs w:val="24"/>
        </w:rPr>
        <w:t>The additional cost is solely for time spent on wildfire activities by Emergency Management personnel.</w:t>
      </w:r>
      <w:r w:rsidR="00E47BC9">
        <w:rPr>
          <w:rFonts w:ascii="Times New Roman" w:hAnsi="Times New Roman" w:cs="Times New Roman"/>
          <w:sz w:val="24"/>
          <w:szCs w:val="24"/>
        </w:rPr>
        <w:br/>
      </w:r>
    </w:p>
    <w:p w14:paraId="1B975A85" w14:textId="16956729" w:rsidR="00D22C4F" w:rsidRPr="00E47BC9" w:rsidRDefault="00D22C4F" w:rsidP="008E66FB">
      <w:pPr>
        <w:pStyle w:val="ListParagraph"/>
        <w:numPr>
          <w:ilvl w:val="0"/>
          <w:numId w:val="45"/>
        </w:numPr>
        <w:spacing w:line="240" w:lineRule="auto"/>
        <w:ind w:left="1260" w:hanging="540"/>
        <w:rPr>
          <w:rFonts w:ascii="Times New Roman" w:hAnsi="Times New Roman" w:cs="Times New Roman"/>
          <w:sz w:val="24"/>
          <w:szCs w:val="24"/>
        </w:rPr>
      </w:pPr>
      <w:r w:rsidRPr="00E47BC9">
        <w:rPr>
          <w:rFonts w:ascii="Times New Roman" w:hAnsi="Times New Roman" w:cs="Times New Roman"/>
          <w:sz w:val="24"/>
          <w:szCs w:val="24"/>
        </w:rPr>
        <w:lastRenderedPageBreak/>
        <w:t>Not applicable</w:t>
      </w:r>
      <w:r w:rsidR="00E47BC9">
        <w:rPr>
          <w:rFonts w:ascii="Times New Roman" w:hAnsi="Times New Roman" w:cs="Times New Roman"/>
          <w:sz w:val="24"/>
          <w:szCs w:val="24"/>
        </w:rPr>
        <w:t>.</w:t>
      </w:r>
      <w:r w:rsidRPr="00E47BC9">
        <w:rPr>
          <w:rFonts w:ascii="Times New Roman" w:hAnsi="Times New Roman" w:cs="Times New Roman"/>
          <w:sz w:val="24"/>
          <w:szCs w:val="24"/>
        </w:rPr>
        <w:t xml:space="preserve"> The additional cost is solely for time spent on wildfire activities by Emergency Management personnel.</w:t>
      </w:r>
      <w:r w:rsidR="00E47BC9">
        <w:rPr>
          <w:rFonts w:ascii="Times New Roman" w:hAnsi="Times New Roman" w:cs="Times New Roman"/>
          <w:sz w:val="24"/>
          <w:szCs w:val="24"/>
        </w:rPr>
        <w:br/>
      </w:r>
    </w:p>
    <w:p w14:paraId="191FAC64" w14:textId="7CA351FA" w:rsidR="005D45B4" w:rsidRPr="00E47BC9" w:rsidRDefault="00D22C4F" w:rsidP="008E66FB">
      <w:pPr>
        <w:pStyle w:val="ListParagraph"/>
        <w:numPr>
          <w:ilvl w:val="0"/>
          <w:numId w:val="45"/>
        </w:numPr>
        <w:spacing w:line="240" w:lineRule="auto"/>
        <w:ind w:left="1260" w:hanging="540"/>
        <w:rPr>
          <w:bCs/>
        </w:rPr>
      </w:pPr>
      <w:r w:rsidRPr="00E47BC9">
        <w:rPr>
          <w:rFonts w:ascii="Times New Roman" w:hAnsi="Times New Roman" w:cs="Times New Roman"/>
          <w:sz w:val="24"/>
          <w:szCs w:val="24"/>
        </w:rPr>
        <w:t>100</w:t>
      </w:r>
      <w:r w:rsidR="00E47BC9">
        <w:rPr>
          <w:rFonts w:ascii="Times New Roman" w:hAnsi="Times New Roman" w:cs="Times New Roman"/>
          <w:sz w:val="24"/>
          <w:szCs w:val="24"/>
        </w:rPr>
        <w:t xml:space="preserve"> percent</w:t>
      </w:r>
      <w:r w:rsidRPr="00E47BC9">
        <w:rPr>
          <w:rFonts w:ascii="Times New Roman" w:hAnsi="Times New Roman" w:cs="Times New Roman"/>
          <w:sz w:val="24"/>
          <w:szCs w:val="24"/>
        </w:rPr>
        <w:t xml:space="preserve"> of the increase in cost is due to these employees charging time to wildfire work orders when they are involved with applicable work.</w:t>
      </w:r>
    </w:p>
    <w:sectPr w:rsidR="005D45B4" w:rsidRPr="00E47BC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w:t>
    </w:r>
    <w:proofErr w:type="gramStart"/>
    <w:r>
      <w:rPr>
        <w:color w:val="000000"/>
        <w:sz w:val="16"/>
        <w:szCs w:val="16"/>
      </w:rPr>
      <w:t>.  </w:t>
    </w:r>
    <w:proofErr w:type="gramEnd"/>
    <w:r>
      <w:rPr>
        <w:color w:val="000000"/>
        <w:sz w:val="16"/>
        <w:szCs w:val="16"/>
      </w:rPr>
      <w:t>Please inform PacifiCorp immediately if you become aware of any inadvertently disclosed information</w:t>
    </w:r>
    <w:proofErr w:type="gramStart"/>
    <w:r>
      <w:rPr>
        <w:color w:val="000000"/>
        <w:sz w:val="16"/>
        <w:szCs w:val="16"/>
      </w:rPr>
      <w:t>.  </w:t>
    </w:r>
    <w:proofErr w:type="gramEnd"/>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6CB5AABB" w:rsidR="007A5C07" w:rsidRPr="005124F5" w:rsidRDefault="00DD43FE" w:rsidP="007A5C07">
    <w:r>
      <w:t xml:space="preserve">December </w:t>
    </w:r>
    <w:r w:rsidR="00AE7434">
      <w:t>9</w:t>
    </w:r>
    <w:r w:rsidR="00BE73D3">
      <w:t>, 202</w:t>
    </w:r>
    <w:r w:rsidR="00446A89">
      <w:t>4</w:t>
    </w:r>
  </w:p>
  <w:p w14:paraId="2452B3BF" w14:textId="323C3A30" w:rsidR="00AB6025" w:rsidRDefault="00446A89" w:rsidP="00AB6025">
    <w:pPr>
      <w:rPr>
        <w:rFonts w:eastAsiaTheme="minorHAnsi"/>
        <w:bCs/>
        <w:color w:val="000000"/>
      </w:rPr>
    </w:pPr>
    <w:r w:rsidRPr="00446A89">
      <w:rPr>
        <w:rFonts w:eastAsiaTheme="minorHAnsi"/>
        <w:bCs/>
        <w:color w:val="000000"/>
      </w:rPr>
      <w:t>OEIS-P-WMP_2024-PC-</w:t>
    </w:r>
    <w:r w:rsidR="00AE7434">
      <w:rPr>
        <w:rFonts w:eastAsiaTheme="minorHAnsi"/>
        <w:bCs/>
        <w:color w:val="000000"/>
      </w:rPr>
      <w:t>10</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4FC25C4E"/>
    <w:lvl w:ilvl="0">
      <w:start w:val="1"/>
      <w:numFmt w:val="lowerLetter"/>
      <w:lvlText w:val="(%1)"/>
      <w:lvlJc w:val="left"/>
      <w:pPr>
        <w:ind w:left="820" w:hanging="360"/>
      </w:pPr>
      <w:rPr>
        <w:rFonts w:ascii="Times New Roman" w:eastAsia="Times New Roman" w:hAnsi="Times New Roman" w:cs="Times New Roman"/>
        <w:b w:val="0"/>
        <w:bCs w:val="0"/>
        <w:i w:val="0"/>
        <w:iCs w:val="0"/>
        <w:spacing w:val="0"/>
        <w:w w:val="98"/>
        <w:sz w:val="24"/>
        <w:szCs w:val="24"/>
      </w:rPr>
    </w:lvl>
    <w:lvl w:ilvl="1">
      <w:start w:val="1"/>
      <w:numFmt w:val="lowerRoman"/>
      <w:lvlText w:val="(%2)"/>
      <w:lvlJc w:val="left"/>
      <w:pPr>
        <w:ind w:left="1540" w:hanging="360"/>
      </w:pPr>
      <w:rPr>
        <w:rFonts w:ascii="Times New Roman" w:eastAsia="Times New Roman" w:hAnsi="Times New Roman" w:cs="Times New Roman"/>
        <w:b w:val="0"/>
        <w:bCs w:val="0"/>
        <w:i w:val="0"/>
        <w:iCs w:val="0"/>
        <w:spacing w:val="0"/>
        <w:w w:val="98"/>
        <w:sz w:val="24"/>
        <w:szCs w:val="24"/>
      </w:rPr>
    </w:lvl>
    <w:lvl w:ilvl="2">
      <w:start w:val="1"/>
      <w:numFmt w:val="decimal"/>
      <w:lvlText w:val="%3."/>
      <w:lvlJc w:val="left"/>
      <w:pPr>
        <w:ind w:left="2260" w:hanging="360"/>
      </w:pPr>
      <w:rPr>
        <w:rFonts w:ascii="Times New Roman" w:hAnsi="Times New Roman" w:cs="Times New Roman" w:hint="default"/>
        <w:b w:val="0"/>
        <w:bCs w:val="0"/>
        <w:i w:val="0"/>
        <w:iCs w:val="0"/>
        <w:spacing w:val="0"/>
        <w:w w:val="97"/>
        <w:sz w:val="24"/>
        <w:szCs w:val="24"/>
      </w:rPr>
    </w:lvl>
    <w:lvl w:ilvl="3">
      <w:numFmt w:val="bullet"/>
      <w:lvlText w:val="•"/>
      <w:lvlJc w:val="left"/>
      <w:pPr>
        <w:ind w:left="3170" w:hanging="360"/>
      </w:pPr>
    </w:lvl>
    <w:lvl w:ilvl="4">
      <w:numFmt w:val="bullet"/>
      <w:lvlText w:val="•"/>
      <w:lvlJc w:val="left"/>
      <w:pPr>
        <w:ind w:left="4080" w:hanging="360"/>
      </w:pPr>
    </w:lvl>
    <w:lvl w:ilvl="5">
      <w:numFmt w:val="bullet"/>
      <w:lvlText w:val="•"/>
      <w:lvlJc w:val="left"/>
      <w:pPr>
        <w:ind w:left="4990" w:hanging="360"/>
      </w:pPr>
    </w:lvl>
    <w:lvl w:ilvl="6">
      <w:numFmt w:val="bullet"/>
      <w:lvlText w:val="•"/>
      <w:lvlJc w:val="left"/>
      <w:pPr>
        <w:ind w:left="5900" w:hanging="360"/>
      </w:pPr>
    </w:lvl>
    <w:lvl w:ilvl="7">
      <w:numFmt w:val="bullet"/>
      <w:lvlText w:val="•"/>
      <w:lvlJc w:val="left"/>
      <w:pPr>
        <w:ind w:left="6810" w:hanging="360"/>
      </w:pPr>
    </w:lvl>
    <w:lvl w:ilvl="8">
      <w:numFmt w:val="bullet"/>
      <w:lvlText w:val="•"/>
      <w:lvlJc w:val="left"/>
      <w:pPr>
        <w:ind w:left="7720" w:hanging="360"/>
      </w:pPr>
    </w:lvl>
  </w:abstractNum>
  <w:abstractNum w:abstractNumId="1" w15:restartNumberingAfterBreak="0">
    <w:nsid w:val="00000403"/>
    <w:multiLevelType w:val="multilevel"/>
    <w:tmpl w:val="FFFFFFFF"/>
    <w:lvl w:ilvl="0">
      <w:start w:val="3"/>
      <w:numFmt w:val="lowerLetter"/>
      <w:lvlText w:val="%1."/>
      <w:lvlJc w:val="left"/>
      <w:pPr>
        <w:ind w:left="820" w:hanging="360"/>
      </w:pPr>
      <w:rPr>
        <w:rFonts w:ascii="Calibri" w:hAnsi="Calibri" w:cs="Calibri"/>
        <w:b w:val="0"/>
        <w:bCs w:val="0"/>
        <w:i w:val="0"/>
        <w:iCs w:val="0"/>
        <w:spacing w:val="0"/>
        <w:w w:val="98"/>
        <w:sz w:val="24"/>
        <w:szCs w:val="24"/>
      </w:rPr>
    </w:lvl>
    <w:lvl w:ilvl="1">
      <w:start w:val="1"/>
      <w:numFmt w:val="lowerRoman"/>
      <w:lvlText w:val="%2."/>
      <w:lvlJc w:val="left"/>
      <w:pPr>
        <w:ind w:left="1540" w:hanging="360"/>
      </w:pPr>
      <w:rPr>
        <w:rFonts w:ascii="Calibri" w:hAnsi="Calibri" w:cs="Calibri"/>
        <w:b w:val="0"/>
        <w:bCs w:val="0"/>
        <w:i w:val="0"/>
        <w:iCs w:val="0"/>
        <w:spacing w:val="0"/>
        <w:w w:val="98"/>
        <w:sz w:val="24"/>
        <w:szCs w:val="24"/>
      </w:rPr>
    </w:lvl>
    <w:lvl w:ilvl="2">
      <w:numFmt w:val="bullet"/>
      <w:lvlText w:val="•"/>
      <w:lvlJc w:val="left"/>
      <w:pPr>
        <w:ind w:left="2428" w:hanging="360"/>
      </w:pPr>
    </w:lvl>
    <w:lvl w:ilvl="3">
      <w:numFmt w:val="bullet"/>
      <w:lvlText w:val="•"/>
      <w:lvlJc w:val="left"/>
      <w:pPr>
        <w:ind w:left="3317" w:hanging="360"/>
      </w:pPr>
    </w:lvl>
    <w:lvl w:ilvl="4">
      <w:numFmt w:val="bullet"/>
      <w:lvlText w:val="•"/>
      <w:lvlJc w:val="left"/>
      <w:pPr>
        <w:ind w:left="4206" w:hanging="360"/>
      </w:pPr>
    </w:lvl>
    <w:lvl w:ilvl="5">
      <w:numFmt w:val="bullet"/>
      <w:lvlText w:val="•"/>
      <w:lvlJc w:val="left"/>
      <w:pPr>
        <w:ind w:left="5095" w:hanging="360"/>
      </w:pPr>
    </w:lvl>
    <w:lvl w:ilvl="6">
      <w:numFmt w:val="bullet"/>
      <w:lvlText w:val="•"/>
      <w:lvlJc w:val="left"/>
      <w:pPr>
        <w:ind w:left="5984" w:hanging="360"/>
      </w:pPr>
    </w:lvl>
    <w:lvl w:ilvl="7">
      <w:numFmt w:val="bullet"/>
      <w:lvlText w:val="•"/>
      <w:lvlJc w:val="left"/>
      <w:pPr>
        <w:ind w:left="6873" w:hanging="360"/>
      </w:pPr>
    </w:lvl>
    <w:lvl w:ilvl="8">
      <w:numFmt w:val="bullet"/>
      <w:lvlText w:val="•"/>
      <w:lvlJc w:val="left"/>
      <w:pPr>
        <w:ind w:left="7762" w:hanging="360"/>
      </w:pPr>
    </w:lvl>
  </w:abstractNum>
  <w:abstractNum w:abstractNumId="2"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0343D98"/>
    <w:multiLevelType w:val="hybridMultilevel"/>
    <w:tmpl w:val="272E55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6"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A425A5"/>
    <w:multiLevelType w:val="hybridMultilevel"/>
    <w:tmpl w:val="C52A622E"/>
    <w:lvl w:ilvl="0" w:tplc="13F01C4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FD38C0"/>
    <w:multiLevelType w:val="hybridMultilevel"/>
    <w:tmpl w:val="2F10C468"/>
    <w:lvl w:ilvl="0" w:tplc="50428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6F17BF7"/>
    <w:multiLevelType w:val="hybridMultilevel"/>
    <w:tmpl w:val="19B466B6"/>
    <w:lvl w:ilvl="0" w:tplc="B46E83AA">
      <w:start w:val="1"/>
      <w:numFmt w:val="lowerRoman"/>
      <w:lvlText w:val="(%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6B430B"/>
    <w:multiLevelType w:val="hybridMultilevel"/>
    <w:tmpl w:val="5014A2EE"/>
    <w:lvl w:ilvl="0" w:tplc="8DB2676C">
      <w:start w:val="1"/>
      <w:numFmt w:val="lowerLetter"/>
      <w:lvlText w:val="(%1)"/>
      <w:lvlJc w:val="left"/>
      <w:pPr>
        <w:ind w:left="1440" w:hanging="360"/>
      </w:pPr>
      <w:rPr>
        <w:rFonts w:hint="default"/>
        <w:color w:val="auto"/>
      </w:rPr>
    </w:lvl>
    <w:lvl w:ilvl="1" w:tplc="17AA2784">
      <w:start w:val="1"/>
      <w:numFmt w:val="lowerRoman"/>
      <w:lvlText w:val="%2."/>
      <w:lvlJc w:val="left"/>
      <w:pPr>
        <w:ind w:left="2160" w:hanging="360"/>
      </w:pPr>
      <w:rPr>
        <w:rFonts w:ascii="Times New Roman" w:eastAsia="Calibri" w:hAnsi="Times New Roman" w:cs="Times New Roman" w:hint="default"/>
        <w:b w:val="0"/>
        <w:bCs w:val="0"/>
        <w:i w:val="0"/>
        <w:iCs w:val="0"/>
        <w:spacing w:val="0"/>
        <w:w w:val="102"/>
        <w:sz w:val="24"/>
        <w:szCs w:val="24"/>
      </w:rPr>
    </w:lvl>
    <w:lvl w:ilvl="2" w:tplc="0409000F">
      <w:start w:val="1"/>
      <w:numFmt w:val="decimal"/>
      <w:lvlText w:val="%3."/>
      <w:lvlJc w:val="left"/>
      <w:pPr>
        <w:ind w:left="23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5"/>
  </w:num>
  <w:num w:numId="3" w16cid:durableId="828256104">
    <w:abstractNumId w:val="40"/>
  </w:num>
  <w:num w:numId="4" w16cid:durableId="170798991">
    <w:abstractNumId w:val="44"/>
  </w:num>
  <w:num w:numId="5" w16cid:durableId="390352810">
    <w:abstractNumId w:val="3"/>
  </w:num>
  <w:num w:numId="6" w16cid:durableId="845822299">
    <w:abstractNumId w:val="12"/>
  </w:num>
  <w:num w:numId="7" w16cid:durableId="440540217">
    <w:abstractNumId w:val="33"/>
  </w:num>
  <w:num w:numId="8" w16cid:durableId="1585647602">
    <w:abstractNumId w:val="31"/>
  </w:num>
  <w:num w:numId="9" w16cid:durableId="160856750">
    <w:abstractNumId w:val="15"/>
  </w:num>
  <w:num w:numId="10" w16cid:durableId="81152084">
    <w:abstractNumId w:val="25"/>
  </w:num>
  <w:num w:numId="11" w16cid:durableId="787621791">
    <w:abstractNumId w:val="19"/>
  </w:num>
  <w:num w:numId="12" w16cid:durableId="1858734263">
    <w:abstractNumId w:val="28"/>
  </w:num>
  <w:num w:numId="13" w16cid:durableId="1607804467">
    <w:abstractNumId w:val="43"/>
  </w:num>
  <w:num w:numId="14" w16cid:durableId="2057853309">
    <w:abstractNumId w:val="26"/>
  </w:num>
  <w:num w:numId="15" w16cid:durableId="1136532133">
    <w:abstractNumId w:val="34"/>
  </w:num>
  <w:num w:numId="16" w16cid:durableId="1329208315">
    <w:abstractNumId w:val="13"/>
  </w:num>
  <w:num w:numId="17" w16cid:durableId="437141105">
    <w:abstractNumId w:val="14"/>
  </w:num>
  <w:num w:numId="18" w16cid:durableId="1484926814">
    <w:abstractNumId w:val="18"/>
  </w:num>
  <w:num w:numId="19" w16cid:durableId="1616281241">
    <w:abstractNumId w:val="8"/>
  </w:num>
  <w:num w:numId="20" w16cid:durableId="1954749110">
    <w:abstractNumId w:val="41"/>
  </w:num>
  <w:num w:numId="21" w16cid:durableId="1141263984">
    <w:abstractNumId w:val="37"/>
  </w:num>
  <w:num w:numId="22" w16cid:durableId="1765495506">
    <w:abstractNumId w:val="11"/>
  </w:num>
  <w:num w:numId="23" w16cid:durableId="1882129980">
    <w:abstractNumId w:val="32"/>
  </w:num>
  <w:num w:numId="24" w16cid:durableId="614942275">
    <w:abstractNumId w:val="16"/>
  </w:num>
  <w:num w:numId="25" w16cid:durableId="445395250">
    <w:abstractNumId w:val="30"/>
  </w:num>
  <w:num w:numId="26" w16cid:durableId="1099985146">
    <w:abstractNumId w:val="27"/>
  </w:num>
  <w:num w:numId="27" w16cid:durableId="312415335">
    <w:abstractNumId w:val="42"/>
  </w:num>
  <w:num w:numId="28" w16cid:durableId="659769303">
    <w:abstractNumId w:val="22"/>
  </w:num>
  <w:num w:numId="29" w16cid:durableId="29108426">
    <w:abstractNumId w:val="9"/>
  </w:num>
  <w:num w:numId="30" w16cid:durableId="648485740">
    <w:abstractNumId w:val="23"/>
  </w:num>
  <w:num w:numId="31" w16cid:durableId="70397969">
    <w:abstractNumId w:val="4"/>
  </w:num>
  <w:num w:numId="32" w16cid:durableId="372925659">
    <w:abstractNumId w:val="35"/>
  </w:num>
  <w:num w:numId="33" w16cid:durableId="1445731492">
    <w:abstractNumId w:val="2"/>
  </w:num>
  <w:num w:numId="34" w16cid:durableId="1330910777">
    <w:abstractNumId w:val="6"/>
  </w:num>
  <w:num w:numId="35" w16cid:durableId="762805487">
    <w:abstractNumId w:val="36"/>
  </w:num>
  <w:num w:numId="36" w16cid:durableId="446968543">
    <w:abstractNumId w:val="10"/>
  </w:num>
  <w:num w:numId="37" w16cid:durableId="299961395">
    <w:abstractNumId w:val="17"/>
  </w:num>
  <w:num w:numId="38" w16cid:durableId="1192109937">
    <w:abstractNumId w:val="29"/>
  </w:num>
  <w:num w:numId="39" w16cid:durableId="1276641744">
    <w:abstractNumId w:val="20"/>
  </w:num>
  <w:num w:numId="40" w16cid:durableId="586572176">
    <w:abstractNumId w:val="24"/>
  </w:num>
  <w:num w:numId="41" w16cid:durableId="1924294599">
    <w:abstractNumId w:val="7"/>
  </w:num>
  <w:num w:numId="42" w16cid:durableId="1642804259">
    <w:abstractNumId w:val="39"/>
  </w:num>
  <w:num w:numId="43" w16cid:durableId="1269702547">
    <w:abstractNumId w:val="1"/>
  </w:num>
  <w:num w:numId="44" w16cid:durableId="124155010">
    <w:abstractNumId w:val="0"/>
  </w:num>
  <w:num w:numId="45" w16cid:durableId="509216530">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DEgHPoR9KPYBGL/0wXKLlF47a6OVexFrxiWuK0KlVaXwJpBWabLlrc0SksGfSqUPjglFvrKd3Nnc8uCsZRRw+A==" w:salt="T7+8gNsbnISFi6lTI32E1A=="/>
  <w:defaultTabStop w:val="720"/>
  <w:characterSpacingControl w:val="doNotCompress"/>
  <w:hdrShapeDefaults>
    <o:shapedefaults v:ext="edit" spidmax="413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0A96"/>
    <w:rsid w:val="00011D9F"/>
    <w:rsid w:val="00024D6C"/>
    <w:rsid w:val="0002560D"/>
    <w:rsid w:val="00034799"/>
    <w:rsid w:val="000373A2"/>
    <w:rsid w:val="000453EB"/>
    <w:rsid w:val="00045BDE"/>
    <w:rsid w:val="00046C55"/>
    <w:rsid w:val="000473C2"/>
    <w:rsid w:val="00064243"/>
    <w:rsid w:val="00066377"/>
    <w:rsid w:val="000706AF"/>
    <w:rsid w:val="00073995"/>
    <w:rsid w:val="00074712"/>
    <w:rsid w:val="00081226"/>
    <w:rsid w:val="00085434"/>
    <w:rsid w:val="0009404A"/>
    <w:rsid w:val="000B696A"/>
    <w:rsid w:val="000B7682"/>
    <w:rsid w:val="000C1842"/>
    <w:rsid w:val="000C6673"/>
    <w:rsid w:val="000C6A98"/>
    <w:rsid w:val="000C74AB"/>
    <w:rsid w:val="000D0CA8"/>
    <w:rsid w:val="000D4A17"/>
    <w:rsid w:val="000D5519"/>
    <w:rsid w:val="000E2609"/>
    <w:rsid w:val="000E5C80"/>
    <w:rsid w:val="000F00A5"/>
    <w:rsid w:val="000F0137"/>
    <w:rsid w:val="000F0C0A"/>
    <w:rsid w:val="000F3A35"/>
    <w:rsid w:val="0010073D"/>
    <w:rsid w:val="001017D1"/>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5E17"/>
    <w:rsid w:val="001A39B3"/>
    <w:rsid w:val="001A5C34"/>
    <w:rsid w:val="001B2EAF"/>
    <w:rsid w:val="001B3312"/>
    <w:rsid w:val="001B3A7A"/>
    <w:rsid w:val="001B3AEE"/>
    <w:rsid w:val="001C2C53"/>
    <w:rsid w:val="001C34A0"/>
    <w:rsid w:val="001C662E"/>
    <w:rsid w:val="001D43FA"/>
    <w:rsid w:val="001E0F10"/>
    <w:rsid w:val="001F544F"/>
    <w:rsid w:val="001F7C18"/>
    <w:rsid w:val="002005C6"/>
    <w:rsid w:val="00200B1A"/>
    <w:rsid w:val="00204CE5"/>
    <w:rsid w:val="00213485"/>
    <w:rsid w:val="002136F6"/>
    <w:rsid w:val="0023041C"/>
    <w:rsid w:val="002314D3"/>
    <w:rsid w:val="00234A62"/>
    <w:rsid w:val="00235A45"/>
    <w:rsid w:val="002535CC"/>
    <w:rsid w:val="00256E33"/>
    <w:rsid w:val="00257B44"/>
    <w:rsid w:val="00265E16"/>
    <w:rsid w:val="002678C2"/>
    <w:rsid w:val="00270247"/>
    <w:rsid w:val="00273A2C"/>
    <w:rsid w:val="00280562"/>
    <w:rsid w:val="00280739"/>
    <w:rsid w:val="00282631"/>
    <w:rsid w:val="0028653D"/>
    <w:rsid w:val="00287872"/>
    <w:rsid w:val="002908B3"/>
    <w:rsid w:val="00291699"/>
    <w:rsid w:val="00294344"/>
    <w:rsid w:val="002A1F0C"/>
    <w:rsid w:val="002B68D6"/>
    <w:rsid w:val="002C4C91"/>
    <w:rsid w:val="002C55F1"/>
    <w:rsid w:val="002D1578"/>
    <w:rsid w:val="002D3655"/>
    <w:rsid w:val="002E56C7"/>
    <w:rsid w:val="002E65CA"/>
    <w:rsid w:val="002F082D"/>
    <w:rsid w:val="00300489"/>
    <w:rsid w:val="00301767"/>
    <w:rsid w:val="00313BD0"/>
    <w:rsid w:val="0031402C"/>
    <w:rsid w:val="00314F35"/>
    <w:rsid w:val="003214D7"/>
    <w:rsid w:val="00323C1E"/>
    <w:rsid w:val="00323D09"/>
    <w:rsid w:val="00325015"/>
    <w:rsid w:val="003258D8"/>
    <w:rsid w:val="00325926"/>
    <w:rsid w:val="00325ACD"/>
    <w:rsid w:val="00331CB1"/>
    <w:rsid w:val="00331FAC"/>
    <w:rsid w:val="003324D2"/>
    <w:rsid w:val="00333CF5"/>
    <w:rsid w:val="00337638"/>
    <w:rsid w:val="00337B6A"/>
    <w:rsid w:val="00340BCB"/>
    <w:rsid w:val="00347ED0"/>
    <w:rsid w:val="003514A6"/>
    <w:rsid w:val="00351E17"/>
    <w:rsid w:val="003712D4"/>
    <w:rsid w:val="00380D14"/>
    <w:rsid w:val="00386C40"/>
    <w:rsid w:val="003A172E"/>
    <w:rsid w:val="003A2370"/>
    <w:rsid w:val="003A3DA6"/>
    <w:rsid w:val="003A7E64"/>
    <w:rsid w:val="003B2B85"/>
    <w:rsid w:val="003C01F1"/>
    <w:rsid w:val="003C2CE9"/>
    <w:rsid w:val="003E10DD"/>
    <w:rsid w:val="003E4643"/>
    <w:rsid w:val="003E76DB"/>
    <w:rsid w:val="003F02C2"/>
    <w:rsid w:val="003F6B5D"/>
    <w:rsid w:val="00400CEF"/>
    <w:rsid w:val="00401331"/>
    <w:rsid w:val="00402380"/>
    <w:rsid w:val="00403AA5"/>
    <w:rsid w:val="00403ED2"/>
    <w:rsid w:val="0040402D"/>
    <w:rsid w:val="00412D21"/>
    <w:rsid w:val="004172DC"/>
    <w:rsid w:val="00425530"/>
    <w:rsid w:val="004347A1"/>
    <w:rsid w:val="00435CBD"/>
    <w:rsid w:val="00435F3C"/>
    <w:rsid w:val="004378F0"/>
    <w:rsid w:val="004449B3"/>
    <w:rsid w:val="00444FB2"/>
    <w:rsid w:val="00446A89"/>
    <w:rsid w:val="00453FBC"/>
    <w:rsid w:val="0046647F"/>
    <w:rsid w:val="004673A8"/>
    <w:rsid w:val="00472A5D"/>
    <w:rsid w:val="004733E8"/>
    <w:rsid w:val="00480D80"/>
    <w:rsid w:val="00483C2E"/>
    <w:rsid w:val="004906D9"/>
    <w:rsid w:val="00490FCD"/>
    <w:rsid w:val="00492392"/>
    <w:rsid w:val="004955F1"/>
    <w:rsid w:val="004A0720"/>
    <w:rsid w:val="004B0018"/>
    <w:rsid w:val="004B2C1E"/>
    <w:rsid w:val="004B5F75"/>
    <w:rsid w:val="004C5BCB"/>
    <w:rsid w:val="004C6B04"/>
    <w:rsid w:val="004D32E7"/>
    <w:rsid w:val="004D6E37"/>
    <w:rsid w:val="004D79F9"/>
    <w:rsid w:val="004E3465"/>
    <w:rsid w:val="004E3699"/>
    <w:rsid w:val="004F52E4"/>
    <w:rsid w:val="005057F6"/>
    <w:rsid w:val="005063A3"/>
    <w:rsid w:val="005124F5"/>
    <w:rsid w:val="0051630A"/>
    <w:rsid w:val="005203EE"/>
    <w:rsid w:val="0053387A"/>
    <w:rsid w:val="0054072C"/>
    <w:rsid w:val="00544031"/>
    <w:rsid w:val="005544C3"/>
    <w:rsid w:val="0056641D"/>
    <w:rsid w:val="00570C2D"/>
    <w:rsid w:val="00577DB2"/>
    <w:rsid w:val="005846EC"/>
    <w:rsid w:val="00586B1D"/>
    <w:rsid w:val="00593F4E"/>
    <w:rsid w:val="005A52A9"/>
    <w:rsid w:val="005A5649"/>
    <w:rsid w:val="005A649E"/>
    <w:rsid w:val="005B09C2"/>
    <w:rsid w:val="005B1FD2"/>
    <w:rsid w:val="005B5479"/>
    <w:rsid w:val="005B617B"/>
    <w:rsid w:val="005B7432"/>
    <w:rsid w:val="005C0C64"/>
    <w:rsid w:val="005D2C37"/>
    <w:rsid w:val="005D2EAC"/>
    <w:rsid w:val="005D45B4"/>
    <w:rsid w:val="005E07E1"/>
    <w:rsid w:val="005E14D8"/>
    <w:rsid w:val="005F0598"/>
    <w:rsid w:val="005F34D8"/>
    <w:rsid w:val="006057EB"/>
    <w:rsid w:val="00614E3A"/>
    <w:rsid w:val="00620309"/>
    <w:rsid w:val="006242C9"/>
    <w:rsid w:val="00630A3F"/>
    <w:rsid w:val="0063180B"/>
    <w:rsid w:val="006364FE"/>
    <w:rsid w:val="00636AAE"/>
    <w:rsid w:val="00637B07"/>
    <w:rsid w:val="00641734"/>
    <w:rsid w:val="00656038"/>
    <w:rsid w:val="0066017F"/>
    <w:rsid w:val="0066373E"/>
    <w:rsid w:val="00665CBE"/>
    <w:rsid w:val="00666681"/>
    <w:rsid w:val="0067077B"/>
    <w:rsid w:val="00676D55"/>
    <w:rsid w:val="006806B6"/>
    <w:rsid w:val="00684E6D"/>
    <w:rsid w:val="00686890"/>
    <w:rsid w:val="00690EC3"/>
    <w:rsid w:val="006A28CA"/>
    <w:rsid w:val="006A7D76"/>
    <w:rsid w:val="006B3253"/>
    <w:rsid w:val="006B569A"/>
    <w:rsid w:val="006C0F00"/>
    <w:rsid w:val="006C3B49"/>
    <w:rsid w:val="006C58F4"/>
    <w:rsid w:val="006D0770"/>
    <w:rsid w:val="006E046A"/>
    <w:rsid w:val="006F32B1"/>
    <w:rsid w:val="006F375E"/>
    <w:rsid w:val="006F3F07"/>
    <w:rsid w:val="006F5DE7"/>
    <w:rsid w:val="00701692"/>
    <w:rsid w:val="007046D1"/>
    <w:rsid w:val="00706595"/>
    <w:rsid w:val="007121DE"/>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B0024"/>
    <w:rsid w:val="007B5D8A"/>
    <w:rsid w:val="007C35BF"/>
    <w:rsid w:val="007C5814"/>
    <w:rsid w:val="007C6403"/>
    <w:rsid w:val="007D58E0"/>
    <w:rsid w:val="007E6ADF"/>
    <w:rsid w:val="007F7CAE"/>
    <w:rsid w:val="008024E7"/>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1A4"/>
    <w:rsid w:val="00860F27"/>
    <w:rsid w:val="00871C9B"/>
    <w:rsid w:val="00876B78"/>
    <w:rsid w:val="00881862"/>
    <w:rsid w:val="008828A3"/>
    <w:rsid w:val="00882C70"/>
    <w:rsid w:val="00892F1C"/>
    <w:rsid w:val="008B3D65"/>
    <w:rsid w:val="008B7C89"/>
    <w:rsid w:val="008B7FA5"/>
    <w:rsid w:val="008C277A"/>
    <w:rsid w:val="008C2A72"/>
    <w:rsid w:val="008C6DE3"/>
    <w:rsid w:val="008C7ACE"/>
    <w:rsid w:val="008C7F77"/>
    <w:rsid w:val="008D2F82"/>
    <w:rsid w:val="008D4751"/>
    <w:rsid w:val="008D4B3A"/>
    <w:rsid w:val="008D510F"/>
    <w:rsid w:val="008E66FB"/>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76078"/>
    <w:rsid w:val="0098299F"/>
    <w:rsid w:val="00982C84"/>
    <w:rsid w:val="009855B9"/>
    <w:rsid w:val="00985E0F"/>
    <w:rsid w:val="00987276"/>
    <w:rsid w:val="00992CBC"/>
    <w:rsid w:val="0099703C"/>
    <w:rsid w:val="009A3078"/>
    <w:rsid w:val="009A4F71"/>
    <w:rsid w:val="009A75A2"/>
    <w:rsid w:val="009B0EE2"/>
    <w:rsid w:val="009C1B71"/>
    <w:rsid w:val="009C47B0"/>
    <w:rsid w:val="009D2351"/>
    <w:rsid w:val="009D4CAF"/>
    <w:rsid w:val="009E105E"/>
    <w:rsid w:val="009E13E8"/>
    <w:rsid w:val="009E3905"/>
    <w:rsid w:val="009E56B9"/>
    <w:rsid w:val="009E7A55"/>
    <w:rsid w:val="009F3657"/>
    <w:rsid w:val="009F523A"/>
    <w:rsid w:val="00A01DAF"/>
    <w:rsid w:val="00A07968"/>
    <w:rsid w:val="00A107B5"/>
    <w:rsid w:val="00A12E95"/>
    <w:rsid w:val="00A1477C"/>
    <w:rsid w:val="00A16941"/>
    <w:rsid w:val="00A24C47"/>
    <w:rsid w:val="00A303A5"/>
    <w:rsid w:val="00A32600"/>
    <w:rsid w:val="00A32A95"/>
    <w:rsid w:val="00A343DF"/>
    <w:rsid w:val="00A40C2F"/>
    <w:rsid w:val="00A41A9D"/>
    <w:rsid w:val="00A43251"/>
    <w:rsid w:val="00A43424"/>
    <w:rsid w:val="00A44100"/>
    <w:rsid w:val="00A4489D"/>
    <w:rsid w:val="00A45D76"/>
    <w:rsid w:val="00A547D7"/>
    <w:rsid w:val="00A628EF"/>
    <w:rsid w:val="00A6711B"/>
    <w:rsid w:val="00A67630"/>
    <w:rsid w:val="00A702E9"/>
    <w:rsid w:val="00A71A63"/>
    <w:rsid w:val="00A77B6F"/>
    <w:rsid w:val="00A80849"/>
    <w:rsid w:val="00A878D0"/>
    <w:rsid w:val="00A96BD4"/>
    <w:rsid w:val="00A97F97"/>
    <w:rsid w:val="00AB2537"/>
    <w:rsid w:val="00AB6025"/>
    <w:rsid w:val="00AC1013"/>
    <w:rsid w:val="00AC1E2E"/>
    <w:rsid w:val="00AC2D41"/>
    <w:rsid w:val="00AC30DB"/>
    <w:rsid w:val="00AC491C"/>
    <w:rsid w:val="00AD201F"/>
    <w:rsid w:val="00AD3CC0"/>
    <w:rsid w:val="00AE3C4A"/>
    <w:rsid w:val="00AE7434"/>
    <w:rsid w:val="00AE7BB0"/>
    <w:rsid w:val="00AF4B4C"/>
    <w:rsid w:val="00B01204"/>
    <w:rsid w:val="00B0323E"/>
    <w:rsid w:val="00B11A40"/>
    <w:rsid w:val="00B1242D"/>
    <w:rsid w:val="00B148D2"/>
    <w:rsid w:val="00B3209D"/>
    <w:rsid w:val="00B332EE"/>
    <w:rsid w:val="00B3644B"/>
    <w:rsid w:val="00B424FC"/>
    <w:rsid w:val="00B60833"/>
    <w:rsid w:val="00B61905"/>
    <w:rsid w:val="00B62326"/>
    <w:rsid w:val="00B62A8D"/>
    <w:rsid w:val="00B63634"/>
    <w:rsid w:val="00B66113"/>
    <w:rsid w:val="00B66FF9"/>
    <w:rsid w:val="00B744FC"/>
    <w:rsid w:val="00B8013E"/>
    <w:rsid w:val="00B8074C"/>
    <w:rsid w:val="00B855B3"/>
    <w:rsid w:val="00B911F5"/>
    <w:rsid w:val="00B94658"/>
    <w:rsid w:val="00B946B8"/>
    <w:rsid w:val="00BB25C8"/>
    <w:rsid w:val="00BB731E"/>
    <w:rsid w:val="00BC1981"/>
    <w:rsid w:val="00BC45B6"/>
    <w:rsid w:val="00BC6142"/>
    <w:rsid w:val="00BD0732"/>
    <w:rsid w:val="00BD36A6"/>
    <w:rsid w:val="00BD740A"/>
    <w:rsid w:val="00BE73D3"/>
    <w:rsid w:val="00C0196D"/>
    <w:rsid w:val="00C0197B"/>
    <w:rsid w:val="00C056B1"/>
    <w:rsid w:val="00C0586A"/>
    <w:rsid w:val="00C06BCC"/>
    <w:rsid w:val="00C1029D"/>
    <w:rsid w:val="00C12EDF"/>
    <w:rsid w:val="00C174DE"/>
    <w:rsid w:val="00C22094"/>
    <w:rsid w:val="00C42C82"/>
    <w:rsid w:val="00C440FC"/>
    <w:rsid w:val="00C44B07"/>
    <w:rsid w:val="00C47B39"/>
    <w:rsid w:val="00C5599F"/>
    <w:rsid w:val="00C632FF"/>
    <w:rsid w:val="00C664C6"/>
    <w:rsid w:val="00C66E48"/>
    <w:rsid w:val="00C701B8"/>
    <w:rsid w:val="00C7131B"/>
    <w:rsid w:val="00C71D81"/>
    <w:rsid w:val="00C775DB"/>
    <w:rsid w:val="00C779A7"/>
    <w:rsid w:val="00C90E96"/>
    <w:rsid w:val="00C9247A"/>
    <w:rsid w:val="00CA3096"/>
    <w:rsid w:val="00CA49AE"/>
    <w:rsid w:val="00CA66D7"/>
    <w:rsid w:val="00CB12AA"/>
    <w:rsid w:val="00CC4279"/>
    <w:rsid w:val="00CD325E"/>
    <w:rsid w:val="00CD3FE5"/>
    <w:rsid w:val="00CD7AC8"/>
    <w:rsid w:val="00CE6258"/>
    <w:rsid w:val="00CE6E5C"/>
    <w:rsid w:val="00CF06AB"/>
    <w:rsid w:val="00CF2A05"/>
    <w:rsid w:val="00D013C3"/>
    <w:rsid w:val="00D02662"/>
    <w:rsid w:val="00D043D9"/>
    <w:rsid w:val="00D10F92"/>
    <w:rsid w:val="00D122A1"/>
    <w:rsid w:val="00D22C4F"/>
    <w:rsid w:val="00D30AA9"/>
    <w:rsid w:val="00D32C61"/>
    <w:rsid w:val="00D35DA4"/>
    <w:rsid w:val="00D51820"/>
    <w:rsid w:val="00D53F63"/>
    <w:rsid w:val="00D63F24"/>
    <w:rsid w:val="00D725F3"/>
    <w:rsid w:val="00D769FB"/>
    <w:rsid w:val="00D80495"/>
    <w:rsid w:val="00D83D47"/>
    <w:rsid w:val="00DA099A"/>
    <w:rsid w:val="00DA1150"/>
    <w:rsid w:val="00DA331F"/>
    <w:rsid w:val="00DA7708"/>
    <w:rsid w:val="00DC1018"/>
    <w:rsid w:val="00DC11A7"/>
    <w:rsid w:val="00DC25D8"/>
    <w:rsid w:val="00DC6B7A"/>
    <w:rsid w:val="00DD3A16"/>
    <w:rsid w:val="00DD43FE"/>
    <w:rsid w:val="00DE76A9"/>
    <w:rsid w:val="00DF3B52"/>
    <w:rsid w:val="00DF6C93"/>
    <w:rsid w:val="00DF7AB7"/>
    <w:rsid w:val="00E00E9E"/>
    <w:rsid w:val="00E02458"/>
    <w:rsid w:val="00E15EEF"/>
    <w:rsid w:val="00E2009A"/>
    <w:rsid w:val="00E20480"/>
    <w:rsid w:val="00E32B84"/>
    <w:rsid w:val="00E40888"/>
    <w:rsid w:val="00E411A1"/>
    <w:rsid w:val="00E43D38"/>
    <w:rsid w:val="00E47BC9"/>
    <w:rsid w:val="00E51BFA"/>
    <w:rsid w:val="00E522AA"/>
    <w:rsid w:val="00E57B09"/>
    <w:rsid w:val="00E65CE3"/>
    <w:rsid w:val="00E65DCE"/>
    <w:rsid w:val="00E70AA7"/>
    <w:rsid w:val="00E75949"/>
    <w:rsid w:val="00E85155"/>
    <w:rsid w:val="00E874E1"/>
    <w:rsid w:val="00E87694"/>
    <w:rsid w:val="00EA0DFF"/>
    <w:rsid w:val="00EA54E0"/>
    <w:rsid w:val="00EB1C39"/>
    <w:rsid w:val="00EB1FDD"/>
    <w:rsid w:val="00EB4E34"/>
    <w:rsid w:val="00ED1F8F"/>
    <w:rsid w:val="00ED6B5C"/>
    <w:rsid w:val="00ED74D8"/>
    <w:rsid w:val="00EE1116"/>
    <w:rsid w:val="00EE3762"/>
    <w:rsid w:val="00EE72AA"/>
    <w:rsid w:val="00EF062E"/>
    <w:rsid w:val="00EF2C71"/>
    <w:rsid w:val="00F01228"/>
    <w:rsid w:val="00F01432"/>
    <w:rsid w:val="00F02F1E"/>
    <w:rsid w:val="00F03684"/>
    <w:rsid w:val="00F050CE"/>
    <w:rsid w:val="00F20613"/>
    <w:rsid w:val="00F20BD4"/>
    <w:rsid w:val="00F227D3"/>
    <w:rsid w:val="00F240EE"/>
    <w:rsid w:val="00F25C00"/>
    <w:rsid w:val="00F30AAE"/>
    <w:rsid w:val="00F30C13"/>
    <w:rsid w:val="00F31E8B"/>
    <w:rsid w:val="00F330C9"/>
    <w:rsid w:val="00F34B74"/>
    <w:rsid w:val="00F36414"/>
    <w:rsid w:val="00F40FB7"/>
    <w:rsid w:val="00F4752C"/>
    <w:rsid w:val="00F5559B"/>
    <w:rsid w:val="00F55F1C"/>
    <w:rsid w:val="00F613D0"/>
    <w:rsid w:val="00F71579"/>
    <w:rsid w:val="00F7551F"/>
    <w:rsid w:val="00F7592D"/>
    <w:rsid w:val="00F802DF"/>
    <w:rsid w:val="00F97D0B"/>
    <w:rsid w:val="00FA19D2"/>
    <w:rsid w:val="00FA6144"/>
    <w:rsid w:val="00FA6EB0"/>
    <w:rsid w:val="00FB3A24"/>
    <w:rsid w:val="00FB4D4C"/>
    <w:rsid w:val="00FC2020"/>
    <w:rsid w:val="00FC2E52"/>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3697"/>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 w:type="character" w:styleId="UnresolvedMention">
    <w:name w:val="Unresolved Mention"/>
    <w:basedOn w:val="DefaultParagraphFont"/>
    <w:uiPriority w:val="99"/>
    <w:semiHidden/>
    <w:unhideWhenUsed/>
    <w:rsid w:val="00AE7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630</Words>
  <Characters>3593</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Braithwaite, Autumn (PacifiCorp)</cp:lastModifiedBy>
  <cp:revision>9</cp:revision>
  <cp:lastPrinted>2018-10-11T18:11:00Z</cp:lastPrinted>
  <dcterms:created xsi:type="dcterms:W3CDTF">2024-12-04T18:46:00Z</dcterms:created>
  <dcterms:modified xsi:type="dcterms:W3CDTF">2024-12-09T23:26:00Z</dcterms:modified>
</cp:coreProperties>
</file>