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7C601939" w:rsidR="00FA19D2" w:rsidRPr="00C440FC" w:rsidRDefault="00C440FC" w:rsidP="009A4F71">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5846EC">
        <w:rPr>
          <w:b/>
        </w:rPr>
        <w:t>2</w:t>
      </w:r>
      <w:r w:rsidR="00822CF4" w:rsidRPr="00C440FC">
        <w:rPr>
          <w:b/>
        </w:rPr>
        <w:t>.</w:t>
      </w:r>
      <w:r w:rsidR="00853454">
        <w:rPr>
          <w:b/>
        </w:rPr>
        <w:t>6</w:t>
      </w:r>
    </w:p>
    <w:p w14:paraId="496F08B7" w14:textId="77777777" w:rsidR="00A50174" w:rsidRPr="00A50174" w:rsidRDefault="00A50174" w:rsidP="00A50174">
      <w:pPr>
        <w:rPr>
          <w:rFonts w:eastAsiaTheme="minorHAnsi"/>
          <w:bCs/>
        </w:rPr>
      </w:pPr>
      <w:r w:rsidRPr="00A50174">
        <w:rPr>
          <w:rFonts w:eastAsiaTheme="minorHAnsi"/>
          <w:bCs/>
        </w:rPr>
        <w:t xml:space="preserve"> </w:t>
      </w:r>
    </w:p>
    <w:p w14:paraId="197DB08D" w14:textId="4EDDF836" w:rsidR="00646D7D" w:rsidRPr="00F44D27" w:rsidRDefault="00646D7D" w:rsidP="00DD1511">
      <w:pPr>
        <w:ind w:left="720"/>
        <w:rPr>
          <w:rFonts w:eastAsiaTheme="minorHAnsi"/>
          <w:b/>
          <w:bCs/>
        </w:rPr>
      </w:pPr>
      <w:r w:rsidRPr="00646D7D">
        <w:rPr>
          <w:rFonts w:eastAsiaTheme="minorHAnsi"/>
          <w:b/>
          <w:bCs/>
        </w:rPr>
        <w:t xml:space="preserve">Regarding PC-23-15 and PacifiCorp’s Response Time for Outages in its Enhanced Fire Risk (EFR) Outage Summary Spreadsheet: </w:t>
      </w:r>
      <w:r w:rsidRPr="00F44D27">
        <w:rPr>
          <w:bCs/>
        </w:rPr>
        <w:t>In its 2025 WMP Update, PacifiCorp provided an EFR outage summary spreadsheet. Some of the outage response times were negative in the spreadsheet</w:t>
      </w:r>
      <w:r w:rsidR="00F44D27">
        <w:rPr>
          <w:bCs/>
        </w:rPr>
        <w:t>:</w:t>
      </w:r>
      <w:r w:rsidR="00F44D27">
        <w:rPr>
          <w:bCs/>
        </w:rPr>
        <w:br/>
      </w:r>
    </w:p>
    <w:p w14:paraId="46545F73" w14:textId="34880CC1" w:rsidR="00646D7D" w:rsidRPr="00646D7D" w:rsidRDefault="00646D7D" w:rsidP="00DD1511">
      <w:pPr>
        <w:pStyle w:val="ListParagraph"/>
        <w:numPr>
          <w:ilvl w:val="1"/>
          <w:numId w:val="15"/>
        </w:numPr>
        <w:spacing w:after="0" w:line="240" w:lineRule="auto"/>
        <w:ind w:left="1080" w:hanging="180"/>
        <w:rPr>
          <w:rFonts w:ascii="Times New Roman" w:hAnsi="Times New Roman" w:cs="Times New Roman"/>
          <w:bCs/>
          <w:sz w:val="24"/>
          <w:szCs w:val="24"/>
        </w:rPr>
      </w:pPr>
      <w:r w:rsidRPr="00646D7D">
        <w:rPr>
          <w:rFonts w:ascii="Times New Roman" w:hAnsi="Times New Roman" w:cs="Times New Roman"/>
          <w:bCs/>
          <w:sz w:val="24"/>
          <w:szCs w:val="24"/>
        </w:rPr>
        <w:t xml:space="preserve">Were the outage response times correctly marked as negative? </w:t>
      </w:r>
      <w:r w:rsidR="00F44D27">
        <w:rPr>
          <w:rFonts w:ascii="Times New Roman" w:hAnsi="Times New Roman" w:cs="Times New Roman"/>
          <w:bCs/>
          <w:sz w:val="24"/>
          <w:szCs w:val="24"/>
        </w:rPr>
        <w:br/>
      </w:r>
    </w:p>
    <w:p w14:paraId="6243629C" w14:textId="625E197C" w:rsidR="00646D7D" w:rsidRPr="00646D7D" w:rsidRDefault="00646D7D" w:rsidP="00DD1511">
      <w:pPr>
        <w:pStyle w:val="ListParagraph"/>
        <w:numPr>
          <w:ilvl w:val="2"/>
          <w:numId w:val="15"/>
        </w:numPr>
        <w:spacing w:after="0" w:line="240" w:lineRule="auto"/>
        <w:ind w:left="1440" w:hanging="270"/>
        <w:rPr>
          <w:rFonts w:ascii="Times New Roman" w:hAnsi="Times New Roman" w:cs="Times New Roman"/>
          <w:bCs/>
          <w:sz w:val="24"/>
          <w:szCs w:val="24"/>
        </w:rPr>
      </w:pPr>
      <w:r w:rsidRPr="00646D7D">
        <w:rPr>
          <w:rFonts w:ascii="Times New Roman" w:hAnsi="Times New Roman" w:cs="Times New Roman"/>
          <w:bCs/>
          <w:sz w:val="24"/>
          <w:szCs w:val="24"/>
        </w:rPr>
        <w:t xml:space="preserve">If not, please provide the correct outages response times for each. </w:t>
      </w:r>
      <w:r w:rsidR="00F44D27">
        <w:rPr>
          <w:rFonts w:ascii="Times New Roman" w:hAnsi="Times New Roman" w:cs="Times New Roman"/>
          <w:bCs/>
          <w:sz w:val="24"/>
          <w:szCs w:val="24"/>
        </w:rPr>
        <w:br/>
      </w:r>
    </w:p>
    <w:p w14:paraId="23B5C060" w14:textId="5CE13D70" w:rsidR="00646D7D" w:rsidRPr="00646D7D" w:rsidRDefault="00646D7D" w:rsidP="00DD1511">
      <w:pPr>
        <w:pStyle w:val="ListParagraph"/>
        <w:numPr>
          <w:ilvl w:val="1"/>
          <w:numId w:val="15"/>
        </w:numPr>
        <w:spacing w:after="0" w:line="240" w:lineRule="auto"/>
        <w:ind w:left="1080" w:hanging="180"/>
        <w:rPr>
          <w:rFonts w:ascii="Times New Roman" w:hAnsi="Times New Roman" w:cs="Times New Roman"/>
          <w:bCs/>
          <w:sz w:val="24"/>
          <w:szCs w:val="24"/>
        </w:rPr>
      </w:pPr>
      <w:r w:rsidRPr="00646D7D">
        <w:rPr>
          <w:rFonts w:ascii="Times New Roman" w:hAnsi="Times New Roman" w:cs="Times New Roman"/>
          <w:bCs/>
          <w:sz w:val="24"/>
          <w:szCs w:val="24"/>
        </w:rPr>
        <w:t xml:space="preserve">Explain how outage response times are determined and/or calculated. </w:t>
      </w:r>
    </w:p>
    <w:p w14:paraId="7C9B5722" w14:textId="77777777" w:rsidR="00853454" w:rsidRDefault="00853454" w:rsidP="00DD1511">
      <w:pPr>
        <w:rPr>
          <w:b/>
        </w:rPr>
      </w:pPr>
    </w:p>
    <w:p w14:paraId="78FC70E8" w14:textId="65A3DC99" w:rsidR="007A5C07" w:rsidRPr="002678C2" w:rsidRDefault="007A5C07" w:rsidP="00DD1511">
      <w:pPr>
        <w:rPr>
          <w:b/>
        </w:rPr>
      </w:pPr>
      <w:r w:rsidRPr="002678C2">
        <w:rPr>
          <w:b/>
        </w:rPr>
        <w:t>Response</w:t>
      </w:r>
      <w:r w:rsidR="00200B1A" w:rsidRPr="002678C2">
        <w:rPr>
          <w:b/>
        </w:rPr>
        <w:t xml:space="preserve"> to </w:t>
      </w:r>
      <w:r w:rsidR="00C440FC" w:rsidRPr="002678C2">
        <w:rPr>
          <w:b/>
        </w:rPr>
        <w:t>OEIS</w:t>
      </w:r>
      <w:r w:rsidR="00AE3C4A" w:rsidRPr="002678C2">
        <w:rPr>
          <w:b/>
        </w:rPr>
        <w:t xml:space="preserve"> </w:t>
      </w:r>
      <w:r w:rsidR="00641734" w:rsidRPr="002678C2">
        <w:rPr>
          <w:b/>
        </w:rPr>
        <w:t xml:space="preserve">Data </w:t>
      </w:r>
      <w:r w:rsidR="008422EC" w:rsidRPr="002678C2">
        <w:rPr>
          <w:b/>
        </w:rPr>
        <w:t xml:space="preserve">Request </w:t>
      </w:r>
      <w:r w:rsidR="005846EC">
        <w:rPr>
          <w:b/>
        </w:rPr>
        <w:t>2</w:t>
      </w:r>
      <w:r w:rsidR="00822CF4" w:rsidRPr="002678C2">
        <w:rPr>
          <w:b/>
        </w:rPr>
        <w:t>.</w:t>
      </w:r>
      <w:r w:rsidR="00853454">
        <w:rPr>
          <w:b/>
        </w:rPr>
        <w:t>6</w:t>
      </w:r>
    </w:p>
    <w:p w14:paraId="41F79BF4" w14:textId="77777777" w:rsidR="0017731D" w:rsidRPr="00F44D27" w:rsidRDefault="0017731D" w:rsidP="00DD1511">
      <w:pPr>
        <w:ind w:left="720"/>
        <w:rPr>
          <w:rFonts w:eastAsiaTheme="minorHAnsi"/>
          <w:b/>
          <w:bCs/>
        </w:rPr>
      </w:pPr>
    </w:p>
    <w:p w14:paraId="53762FC5" w14:textId="02D6A75D" w:rsidR="0017731D" w:rsidRDefault="0017731D" w:rsidP="00DD1511">
      <w:pPr>
        <w:pStyle w:val="ListParagraph"/>
        <w:numPr>
          <w:ilvl w:val="0"/>
          <w:numId w:val="19"/>
        </w:numPr>
        <w:spacing w:after="0" w:line="240" w:lineRule="auto"/>
        <w:ind w:hanging="270"/>
        <w:rPr>
          <w:rFonts w:ascii="Times New Roman" w:hAnsi="Times New Roman" w:cs="Times New Roman"/>
          <w:bCs/>
          <w:sz w:val="24"/>
          <w:szCs w:val="24"/>
        </w:rPr>
      </w:pPr>
      <w:r w:rsidRPr="0017731D">
        <w:rPr>
          <w:rFonts w:ascii="Times New Roman" w:hAnsi="Times New Roman" w:cs="Times New Roman"/>
          <w:bCs/>
          <w:sz w:val="24"/>
          <w:szCs w:val="24"/>
        </w:rPr>
        <w:t>Outage response times were incorrectly marked as negative and should have been 0 in those instances.</w:t>
      </w:r>
      <w:r w:rsidR="00DD1511">
        <w:rPr>
          <w:rFonts w:ascii="Times New Roman" w:hAnsi="Times New Roman" w:cs="Times New Roman"/>
          <w:bCs/>
          <w:sz w:val="24"/>
          <w:szCs w:val="24"/>
        </w:rPr>
        <w:br/>
      </w:r>
    </w:p>
    <w:p w14:paraId="35A17A43" w14:textId="3B5495FB" w:rsidR="0017731D" w:rsidRDefault="0017731D" w:rsidP="00DD1511">
      <w:pPr>
        <w:pStyle w:val="ListParagraph"/>
        <w:numPr>
          <w:ilvl w:val="1"/>
          <w:numId w:val="19"/>
        </w:numPr>
        <w:spacing w:after="0" w:line="240" w:lineRule="auto"/>
        <w:ind w:left="1530"/>
        <w:rPr>
          <w:rFonts w:ascii="Times New Roman" w:hAnsi="Times New Roman" w:cs="Times New Roman"/>
          <w:bCs/>
          <w:sz w:val="24"/>
          <w:szCs w:val="24"/>
        </w:rPr>
      </w:pPr>
      <w:r w:rsidRPr="0017731D">
        <w:rPr>
          <w:rFonts w:ascii="Times New Roman" w:hAnsi="Times New Roman" w:cs="Times New Roman"/>
          <w:bCs/>
          <w:sz w:val="24"/>
          <w:szCs w:val="24"/>
        </w:rPr>
        <w:t xml:space="preserve">Please </w:t>
      </w:r>
      <w:r w:rsidR="00DD1511">
        <w:rPr>
          <w:rFonts w:ascii="Times New Roman" w:hAnsi="Times New Roman" w:cs="Times New Roman"/>
          <w:bCs/>
          <w:sz w:val="24"/>
          <w:szCs w:val="24"/>
        </w:rPr>
        <w:t>refer to Attachment OEIS 2.6</w:t>
      </w:r>
      <w:r w:rsidRPr="0017731D">
        <w:rPr>
          <w:rFonts w:ascii="Times New Roman" w:hAnsi="Times New Roman" w:cs="Times New Roman"/>
          <w:bCs/>
          <w:sz w:val="24"/>
          <w:szCs w:val="24"/>
        </w:rPr>
        <w:t xml:space="preserve"> </w:t>
      </w:r>
      <w:r w:rsidR="00DD1511">
        <w:rPr>
          <w:rFonts w:ascii="Times New Roman" w:hAnsi="Times New Roman" w:cs="Times New Roman"/>
          <w:bCs/>
          <w:sz w:val="24"/>
          <w:szCs w:val="24"/>
        </w:rPr>
        <w:t>which provides PacifiCorp’s updated file “</w:t>
      </w:r>
      <w:r w:rsidRPr="0017731D">
        <w:rPr>
          <w:rFonts w:ascii="Times New Roman" w:hAnsi="Times New Roman" w:cs="Times New Roman"/>
          <w:bCs/>
          <w:sz w:val="24"/>
          <w:szCs w:val="24"/>
        </w:rPr>
        <w:t>EFR Outage Summary and 2023 Data Updated 08012024</w:t>
      </w:r>
      <w:r w:rsidR="00DD1511">
        <w:rPr>
          <w:rFonts w:ascii="Times New Roman" w:hAnsi="Times New Roman" w:cs="Times New Roman"/>
          <w:bCs/>
          <w:sz w:val="24"/>
          <w:szCs w:val="24"/>
        </w:rPr>
        <w:t>”</w:t>
      </w:r>
      <w:r w:rsidRPr="0017731D">
        <w:rPr>
          <w:rFonts w:ascii="Times New Roman" w:hAnsi="Times New Roman" w:cs="Times New Roman"/>
          <w:bCs/>
          <w:sz w:val="24"/>
          <w:szCs w:val="24"/>
        </w:rPr>
        <w:t xml:space="preserve"> with the corrected outage response times.</w:t>
      </w:r>
      <w:r w:rsidR="00DD1511">
        <w:rPr>
          <w:rFonts w:ascii="Times New Roman" w:hAnsi="Times New Roman" w:cs="Times New Roman"/>
          <w:bCs/>
          <w:sz w:val="24"/>
          <w:szCs w:val="24"/>
        </w:rPr>
        <w:br/>
      </w:r>
    </w:p>
    <w:p w14:paraId="604D4580" w14:textId="370A9B52" w:rsidR="0017731D" w:rsidRDefault="0017731D" w:rsidP="00DD1511">
      <w:pPr>
        <w:pStyle w:val="ListParagraph"/>
        <w:numPr>
          <w:ilvl w:val="0"/>
          <w:numId w:val="19"/>
        </w:numPr>
        <w:spacing w:after="0" w:line="240" w:lineRule="auto"/>
        <w:rPr>
          <w:rFonts w:ascii="Times New Roman" w:hAnsi="Times New Roman" w:cs="Times New Roman"/>
          <w:bCs/>
          <w:sz w:val="24"/>
          <w:szCs w:val="24"/>
        </w:rPr>
      </w:pPr>
      <w:r w:rsidRPr="0017731D">
        <w:rPr>
          <w:rFonts w:ascii="Times New Roman" w:hAnsi="Times New Roman" w:cs="Times New Roman"/>
          <w:bCs/>
          <w:sz w:val="24"/>
          <w:szCs w:val="24"/>
        </w:rPr>
        <w:t>Outage response time is determined by calculating the sum of three key intervals:</w:t>
      </w:r>
      <w:r w:rsidR="00DD1511">
        <w:rPr>
          <w:rFonts w:ascii="Times New Roman" w:hAnsi="Times New Roman" w:cs="Times New Roman"/>
          <w:bCs/>
          <w:sz w:val="24"/>
          <w:szCs w:val="24"/>
        </w:rPr>
        <w:br/>
      </w:r>
    </w:p>
    <w:p w14:paraId="43B93E00" w14:textId="2CF56A2A" w:rsidR="00446A89" w:rsidRPr="0017731D" w:rsidRDefault="0017731D" w:rsidP="00DD1511">
      <w:pPr>
        <w:pStyle w:val="ListParagraph"/>
        <w:numPr>
          <w:ilvl w:val="1"/>
          <w:numId w:val="19"/>
        </w:numPr>
        <w:spacing w:after="0" w:line="240" w:lineRule="auto"/>
        <w:ind w:left="1530"/>
        <w:rPr>
          <w:rFonts w:ascii="Times New Roman" w:hAnsi="Times New Roman" w:cs="Times New Roman"/>
          <w:bCs/>
          <w:sz w:val="28"/>
          <w:szCs w:val="28"/>
        </w:rPr>
      </w:pPr>
      <w:r w:rsidRPr="0017731D">
        <w:rPr>
          <w:rFonts w:ascii="Times New Roman" w:hAnsi="Times New Roman" w:cs="Times New Roman"/>
          <w:iCs/>
          <w:sz w:val="24"/>
          <w:szCs w:val="24"/>
        </w:rPr>
        <w:t>Interrupt to Dispatch: This is the time (in minutes) from when the first outage is received to when crews are dispatched to the site. The interval reflects how quickly the outage is identified and a response is initiated.</w:t>
      </w:r>
      <w:r w:rsidR="00DD1511">
        <w:rPr>
          <w:rFonts w:ascii="Times New Roman" w:hAnsi="Times New Roman" w:cs="Times New Roman"/>
          <w:iCs/>
          <w:sz w:val="24"/>
          <w:szCs w:val="24"/>
        </w:rPr>
        <w:br/>
      </w:r>
    </w:p>
    <w:p w14:paraId="5BCD66EE" w14:textId="5DF68AC6" w:rsidR="0017731D" w:rsidRPr="0017731D" w:rsidRDefault="0017731D" w:rsidP="00DD1511">
      <w:pPr>
        <w:pStyle w:val="ListParagraph"/>
        <w:numPr>
          <w:ilvl w:val="1"/>
          <w:numId w:val="19"/>
        </w:numPr>
        <w:spacing w:line="240" w:lineRule="auto"/>
        <w:ind w:left="1530"/>
        <w:rPr>
          <w:rFonts w:ascii="Times New Roman" w:hAnsi="Times New Roman" w:cs="Times New Roman"/>
          <w:bCs/>
          <w:sz w:val="24"/>
          <w:szCs w:val="24"/>
        </w:rPr>
      </w:pPr>
      <w:r w:rsidRPr="0017731D">
        <w:rPr>
          <w:rFonts w:ascii="Times New Roman" w:hAnsi="Times New Roman" w:cs="Times New Roman"/>
          <w:bCs/>
          <w:sz w:val="24"/>
          <w:szCs w:val="24"/>
        </w:rPr>
        <w:t>Dispatch to Arrive: This measures the time from when the crews are dispatched to when they arrive on-site. It accounts for travel time and any logistical delays.</w:t>
      </w:r>
      <w:r w:rsidR="00DD1511">
        <w:rPr>
          <w:rFonts w:ascii="Times New Roman" w:hAnsi="Times New Roman" w:cs="Times New Roman"/>
          <w:bCs/>
          <w:sz w:val="24"/>
          <w:szCs w:val="24"/>
        </w:rPr>
        <w:br/>
      </w:r>
    </w:p>
    <w:p w14:paraId="1BC5F718" w14:textId="1BBD9C5F" w:rsidR="0017731D" w:rsidRPr="0017731D" w:rsidRDefault="0017731D" w:rsidP="00DD1511">
      <w:pPr>
        <w:pStyle w:val="ListParagraph"/>
        <w:numPr>
          <w:ilvl w:val="1"/>
          <w:numId w:val="19"/>
        </w:numPr>
        <w:spacing w:line="240" w:lineRule="auto"/>
        <w:ind w:left="1530"/>
        <w:rPr>
          <w:rFonts w:ascii="Times New Roman" w:hAnsi="Times New Roman" w:cs="Times New Roman"/>
          <w:bCs/>
          <w:sz w:val="28"/>
          <w:szCs w:val="28"/>
        </w:rPr>
      </w:pPr>
      <w:r w:rsidRPr="0017731D">
        <w:rPr>
          <w:rFonts w:ascii="Times New Roman" w:hAnsi="Times New Roman" w:cs="Times New Roman"/>
          <w:bCs/>
          <w:sz w:val="24"/>
          <w:szCs w:val="24"/>
        </w:rPr>
        <w:t>Arrive to Restore: This is the time taken from when crews arrive on-site to when service is fully restored. It includes the time to assess the situation, perform repairs, and ensure service is safely restored.</w:t>
      </w:r>
    </w:p>
    <w:p w14:paraId="052BAE3C" w14:textId="77777777" w:rsidR="00446A89" w:rsidRDefault="00446A89" w:rsidP="00DD1511">
      <w:pPr>
        <w:ind w:left="720"/>
        <w:rPr>
          <w:iCs/>
        </w:rPr>
      </w:pPr>
    </w:p>
    <w:p w14:paraId="3A847728" w14:textId="77777777" w:rsidR="00446A89" w:rsidRPr="004E1C83" w:rsidRDefault="00446A89" w:rsidP="00DD1511">
      <w:pPr>
        <w:rPr>
          <w:b/>
          <w:highlight w:val="cyan"/>
          <w:lang w:val="pt-PT"/>
        </w:rPr>
      </w:pPr>
    </w:p>
    <w:p w14:paraId="58F91730" w14:textId="77777777" w:rsidR="00446A89" w:rsidRPr="002678C2" w:rsidRDefault="00446A89" w:rsidP="00DD1511">
      <w:pPr>
        <w:ind w:left="720"/>
        <w:rPr>
          <w:iCs/>
        </w:rPr>
      </w:pPr>
    </w:p>
    <w:sectPr w:rsidR="00446A89" w:rsidRPr="002678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3C9E693A" w:rsidR="007A5C07" w:rsidRPr="005124F5" w:rsidRDefault="005846EC" w:rsidP="007A5C07">
    <w:r>
      <w:t>August 1</w:t>
    </w:r>
    <w:r w:rsidR="00B967B5">
      <w:t>3</w:t>
    </w:r>
    <w:r w:rsidR="00BE73D3">
      <w:t>, 202</w:t>
    </w:r>
    <w:r w:rsidR="00446A89">
      <w:t>4</w:t>
    </w:r>
  </w:p>
  <w:p w14:paraId="2452B3BF" w14:textId="53DBA90C" w:rsidR="00AB6025" w:rsidRDefault="00446A89" w:rsidP="00AB6025">
    <w:pPr>
      <w:rPr>
        <w:rFonts w:eastAsiaTheme="minorHAnsi"/>
        <w:bCs/>
        <w:color w:val="000000"/>
      </w:rPr>
    </w:pPr>
    <w:r w:rsidRPr="00446A89">
      <w:rPr>
        <w:rFonts w:eastAsiaTheme="minorHAnsi"/>
        <w:bCs/>
        <w:color w:val="000000"/>
      </w:rPr>
      <w:t>OEIS-P-WMP_2024-PC-0</w:t>
    </w:r>
    <w:r w:rsidR="005846EC">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01AC7"/>
    <w:multiLevelType w:val="hybridMultilevel"/>
    <w:tmpl w:val="673613E6"/>
    <w:lvl w:ilvl="0" w:tplc="8C74C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F6283D"/>
    <w:multiLevelType w:val="hybridMultilevel"/>
    <w:tmpl w:val="EAF2CFA2"/>
    <w:lvl w:ilvl="0" w:tplc="FFFFFFFF">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A6D45"/>
    <w:multiLevelType w:val="hybridMultilevel"/>
    <w:tmpl w:val="993405F6"/>
    <w:lvl w:ilvl="0" w:tplc="0409001B">
      <w:start w:val="1"/>
      <w:numFmt w:val="lowerRoman"/>
      <w:lvlText w:val="%1."/>
      <w:lvlJc w:val="right"/>
      <w:pPr>
        <w:ind w:left="1080" w:hanging="360"/>
      </w:pPr>
    </w:lvl>
    <w:lvl w:ilvl="1" w:tplc="F7D41322">
      <w:start w:val="1"/>
      <w:numFmt w:val="decimal"/>
      <w:lvlText w:val="%2)"/>
      <w:lvlJc w:val="left"/>
      <w:pPr>
        <w:ind w:left="2700" w:hanging="360"/>
      </w:pPr>
      <w:rPr>
        <w:sz w:val="24"/>
        <w:szCs w:val="24"/>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7"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3573357"/>
    <w:multiLevelType w:val="hybridMultilevel"/>
    <w:tmpl w:val="66A67090"/>
    <w:lvl w:ilvl="0" w:tplc="8DB2676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26607"/>
    <w:multiLevelType w:val="hybridMultilevel"/>
    <w:tmpl w:val="D6BA352C"/>
    <w:lvl w:ilvl="0" w:tplc="FFFFFFFF">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16"/>
  </w:num>
  <w:num w:numId="4" w16cid:durableId="170798991">
    <w:abstractNumId w:val="18"/>
  </w:num>
  <w:num w:numId="5" w16cid:durableId="390352810">
    <w:abstractNumId w:val="0"/>
  </w:num>
  <w:num w:numId="6" w16cid:durableId="845822299">
    <w:abstractNumId w:val="5"/>
  </w:num>
  <w:num w:numId="7" w16cid:durableId="440540217">
    <w:abstractNumId w:val="14"/>
  </w:num>
  <w:num w:numId="8" w16cid:durableId="1585647602">
    <w:abstractNumId w:val="13"/>
  </w:num>
  <w:num w:numId="9" w16cid:durableId="160856750">
    <w:abstractNumId w:val="6"/>
  </w:num>
  <w:num w:numId="10" w16cid:durableId="81152084">
    <w:abstractNumId w:val="10"/>
  </w:num>
  <w:num w:numId="11" w16cid:durableId="787621791">
    <w:abstractNumId w:val="7"/>
  </w:num>
  <w:num w:numId="12" w16cid:durableId="1858734263">
    <w:abstractNumId w:val="12"/>
  </w:num>
  <w:num w:numId="13" w16cid:durableId="1607804467">
    <w:abstractNumId w:val="17"/>
  </w:num>
  <w:num w:numId="14" w16cid:durableId="2057853309">
    <w:abstractNumId w:val="11"/>
  </w:num>
  <w:num w:numId="15" w16cid:durableId="994991391">
    <w:abstractNumId w:val="9"/>
  </w:num>
  <w:num w:numId="16" w16cid:durableId="33190517">
    <w:abstractNumId w:val="2"/>
  </w:num>
  <w:num w:numId="17" w16cid:durableId="1478649818">
    <w:abstractNumId w:val="15"/>
  </w:num>
  <w:num w:numId="18" w16cid:durableId="574585320">
    <w:abstractNumId w:val="3"/>
  </w:num>
  <w:num w:numId="19" w16cid:durableId="127467618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documentProtection w:edit="readOnly" w:formatting="1" w:enforcement="1" w:cryptProviderType="rsaAES" w:cryptAlgorithmClass="hash" w:cryptAlgorithmType="typeAny" w:cryptAlgorithmSid="14" w:cryptSpinCount="100000" w:hash="DEw+hdnBiC8Zkq8kAwaeNszsXn27y+ZWQVOBG/2qAeYyaW+XEHlB20qwu/XZj8F3rsE2AcVDCsMi5xekgjPhGw==" w:salt="4+0rgOtt+26y66jkbeucig=="/>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73C2"/>
    <w:rsid w:val="00064243"/>
    <w:rsid w:val="00066377"/>
    <w:rsid w:val="000706AF"/>
    <w:rsid w:val="00070FDA"/>
    <w:rsid w:val="00073995"/>
    <w:rsid w:val="00074712"/>
    <w:rsid w:val="00074F5D"/>
    <w:rsid w:val="00081226"/>
    <w:rsid w:val="0009404A"/>
    <w:rsid w:val="000B696A"/>
    <w:rsid w:val="000C1842"/>
    <w:rsid w:val="000C6673"/>
    <w:rsid w:val="000C6A98"/>
    <w:rsid w:val="000D0CA8"/>
    <w:rsid w:val="000D4A17"/>
    <w:rsid w:val="000D5519"/>
    <w:rsid w:val="000E5C80"/>
    <w:rsid w:val="000F00A5"/>
    <w:rsid w:val="000F0C0A"/>
    <w:rsid w:val="000F2E71"/>
    <w:rsid w:val="000F3A35"/>
    <w:rsid w:val="000F40D7"/>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C14"/>
    <w:rsid w:val="00165553"/>
    <w:rsid w:val="00166ABF"/>
    <w:rsid w:val="001674D0"/>
    <w:rsid w:val="00175DD7"/>
    <w:rsid w:val="0017690E"/>
    <w:rsid w:val="0017731D"/>
    <w:rsid w:val="00195E17"/>
    <w:rsid w:val="001A019D"/>
    <w:rsid w:val="001A39B3"/>
    <w:rsid w:val="001A5C34"/>
    <w:rsid w:val="001A6E4C"/>
    <w:rsid w:val="001B3A7A"/>
    <w:rsid w:val="001B3AEE"/>
    <w:rsid w:val="001C2C53"/>
    <w:rsid w:val="001C34A0"/>
    <w:rsid w:val="001D3E87"/>
    <w:rsid w:val="001D43FA"/>
    <w:rsid w:val="001F7C18"/>
    <w:rsid w:val="002005C6"/>
    <w:rsid w:val="00200B1A"/>
    <w:rsid w:val="00202346"/>
    <w:rsid w:val="00204CE5"/>
    <w:rsid w:val="00213485"/>
    <w:rsid w:val="0023041C"/>
    <w:rsid w:val="002314D3"/>
    <w:rsid w:val="00234A62"/>
    <w:rsid w:val="00235A45"/>
    <w:rsid w:val="00253AFE"/>
    <w:rsid w:val="00257B44"/>
    <w:rsid w:val="00265E16"/>
    <w:rsid w:val="002678C2"/>
    <w:rsid w:val="00270247"/>
    <w:rsid w:val="00280562"/>
    <w:rsid w:val="00280739"/>
    <w:rsid w:val="0028653D"/>
    <w:rsid w:val="00287872"/>
    <w:rsid w:val="002908B3"/>
    <w:rsid w:val="002D1578"/>
    <w:rsid w:val="002D3655"/>
    <w:rsid w:val="002E56C7"/>
    <w:rsid w:val="002E65CA"/>
    <w:rsid w:val="002F082D"/>
    <w:rsid w:val="00301767"/>
    <w:rsid w:val="00313BD0"/>
    <w:rsid w:val="0031402C"/>
    <w:rsid w:val="00323C1E"/>
    <w:rsid w:val="00323D09"/>
    <w:rsid w:val="00325015"/>
    <w:rsid w:val="00325926"/>
    <w:rsid w:val="00325ACD"/>
    <w:rsid w:val="00331CB1"/>
    <w:rsid w:val="003324D2"/>
    <w:rsid w:val="00333CF5"/>
    <w:rsid w:val="00340BCB"/>
    <w:rsid w:val="00347ED0"/>
    <w:rsid w:val="003712D4"/>
    <w:rsid w:val="00380D14"/>
    <w:rsid w:val="003A3DA6"/>
    <w:rsid w:val="003C01F1"/>
    <w:rsid w:val="003E10DD"/>
    <w:rsid w:val="003E76DB"/>
    <w:rsid w:val="003F02C2"/>
    <w:rsid w:val="003F6B5D"/>
    <w:rsid w:val="00400CEF"/>
    <w:rsid w:val="00401331"/>
    <w:rsid w:val="00404F2F"/>
    <w:rsid w:val="004201BF"/>
    <w:rsid w:val="00435CBD"/>
    <w:rsid w:val="00435F3C"/>
    <w:rsid w:val="004449B3"/>
    <w:rsid w:val="00444FB2"/>
    <w:rsid w:val="00446A89"/>
    <w:rsid w:val="00472A5D"/>
    <w:rsid w:val="004733E8"/>
    <w:rsid w:val="00480D80"/>
    <w:rsid w:val="00483C2E"/>
    <w:rsid w:val="004906D9"/>
    <w:rsid w:val="00490FCD"/>
    <w:rsid w:val="00492392"/>
    <w:rsid w:val="004B0018"/>
    <w:rsid w:val="004B2C1E"/>
    <w:rsid w:val="004B5F75"/>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46EC"/>
    <w:rsid w:val="00586B1D"/>
    <w:rsid w:val="00593D3D"/>
    <w:rsid w:val="00593F4E"/>
    <w:rsid w:val="005A5649"/>
    <w:rsid w:val="005A649E"/>
    <w:rsid w:val="005B09C2"/>
    <w:rsid w:val="005B1FD2"/>
    <w:rsid w:val="005B5479"/>
    <w:rsid w:val="005C0C64"/>
    <w:rsid w:val="005D2EAC"/>
    <w:rsid w:val="005D5E66"/>
    <w:rsid w:val="005E07E1"/>
    <w:rsid w:val="005F34D8"/>
    <w:rsid w:val="006057EB"/>
    <w:rsid w:val="006242C9"/>
    <w:rsid w:val="0063180B"/>
    <w:rsid w:val="006364FE"/>
    <w:rsid w:val="00636AAE"/>
    <w:rsid w:val="00637B07"/>
    <w:rsid w:val="00641734"/>
    <w:rsid w:val="00646D7D"/>
    <w:rsid w:val="00656038"/>
    <w:rsid w:val="00665CBE"/>
    <w:rsid w:val="00666681"/>
    <w:rsid w:val="0067077B"/>
    <w:rsid w:val="006806B6"/>
    <w:rsid w:val="00686890"/>
    <w:rsid w:val="006A7D76"/>
    <w:rsid w:val="006B3253"/>
    <w:rsid w:val="006B569A"/>
    <w:rsid w:val="006C0F00"/>
    <w:rsid w:val="006C58F4"/>
    <w:rsid w:val="006D0770"/>
    <w:rsid w:val="006D3C46"/>
    <w:rsid w:val="006E046A"/>
    <w:rsid w:val="006F375E"/>
    <w:rsid w:val="006F3F07"/>
    <w:rsid w:val="006F5DE7"/>
    <w:rsid w:val="00701692"/>
    <w:rsid w:val="007046D1"/>
    <w:rsid w:val="00706595"/>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37A9"/>
    <w:rsid w:val="00814120"/>
    <w:rsid w:val="00822CF4"/>
    <w:rsid w:val="00822DF5"/>
    <w:rsid w:val="0082569F"/>
    <w:rsid w:val="00826A33"/>
    <w:rsid w:val="00833839"/>
    <w:rsid w:val="00836D22"/>
    <w:rsid w:val="00837598"/>
    <w:rsid w:val="008422EC"/>
    <w:rsid w:val="00844DFF"/>
    <w:rsid w:val="00853454"/>
    <w:rsid w:val="00854D09"/>
    <w:rsid w:val="008557AA"/>
    <w:rsid w:val="00857A70"/>
    <w:rsid w:val="00860F27"/>
    <w:rsid w:val="00871C9B"/>
    <w:rsid w:val="00876B78"/>
    <w:rsid w:val="00881862"/>
    <w:rsid w:val="008828A3"/>
    <w:rsid w:val="00882C70"/>
    <w:rsid w:val="008B3D65"/>
    <w:rsid w:val="008B7C89"/>
    <w:rsid w:val="008C2A72"/>
    <w:rsid w:val="008D2F82"/>
    <w:rsid w:val="008D4B3A"/>
    <w:rsid w:val="008D510F"/>
    <w:rsid w:val="00907A2E"/>
    <w:rsid w:val="009200FF"/>
    <w:rsid w:val="009267C5"/>
    <w:rsid w:val="00932BC3"/>
    <w:rsid w:val="00933F09"/>
    <w:rsid w:val="0093717A"/>
    <w:rsid w:val="00943ED1"/>
    <w:rsid w:val="00952901"/>
    <w:rsid w:val="0095473E"/>
    <w:rsid w:val="00954D9B"/>
    <w:rsid w:val="00961665"/>
    <w:rsid w:val="009644D9"/>
    <w:rsid w:val="00970889"/>
    <w:rsid w:val="0098299F"/>
    <w:rsid w:val="00982C84"/>
    <w:rsid w:val="009855B9"/>
    <w:rsid w:val="00985E0F"/>
    <w:rsid w:val="00987276"/>
    <w:rsid w:val="0099703C"/>
    <w:rsid w:val="009A3078"/>
    <w:rsid w:val="009A4F71"/>
    <w:rsid w:val="009A75A2"/>
    <w:rsid w:val="009B0EE2"/>
    <w:rsid w:val="009C096B"/>
    <w:rsid w:val="009D2351"/>
    <w:rsid w:val="009E105E"/>
    <w:rsid w:val="009E13E8"/>
    <w:rsid w:val="009E3905"/>
    <w:rsid w:val="009E56B9"/>
    <w:rsid w:val="009E7A55"/>
    <w:rsid w:val="009F3657"/>
    <w:rsid w:val="009F523A"/>
    <w:rsid w:val="00A107B5"/>
    <w:rsid w:val="00A12E95"/>
    <w:rsid w:val="00A1477C"/>
    <w:rsid w:val="00A24C47"/>
    <w:rsid w:val="00A303A5"/>
    <w:rsid w:val="00A32A95"/>
    <w:rsid w:val="00A343DF"/>
    <w:rsid w:val="00A40C2F"/>
    <w:rsid w:val="00A41A9D"/>
    <w:rsid w:val="00A43424"/>
    <w:rsid w:val="00A44100"/>
    <w:rsid w:val="00A45D76"/>
    <w:rsid w:val="00A50174"/>
    <w:rsid w:val="00A547D7"/>
    <w:rsid w:val="00A67630"/>
    <w:rsid w:val="00A702E9"/>
    <w:rsid w:val="00A71A63"/>
    <w:rsid w:val="00A77B6F"/>
    <w:rsid w:val="00A878D0"/>
    <w:rsid w:val="00A96BD4"/>
    <w:rsid w:val="00AB2537"/>
    <w:rsid w:val="00AB6025"/>
    <w:rsid w:val="00AC1013"/>
    <w:rsid w:val="00AC2D41"/>
    <w:rsid w:val="00AC30DB"/>
    <w:rsid w:val="00AC491C"/>
    <w:rsid w:val="00AD3CC0"/>
    <w:rsid w:val="00AE3C4A"/>
    <w:rsid w:val="00AE7BB0"/>
    <w:rsid w:val="00AF4B4C"/>
    <w:rsid w:val="00B0323E"/>
    <w:rsid w:val="00B11A40"/>
    <w:rsid w:val="00B3209D"/>
    <w:rsid w:val="00B332EE"/>
    <w:rsid w:val="00B3644B"/>
    <w:rsid w:val="00B424FC"/>
    <w:rsid w:val="00B60833"/>
    <w:rsid w:val="00B62326"/>
    <w:rsid w:val="00B63634"/>
    <w:rsid w:val="00B66FF9"/>
    <w:rsid w:val="00B744FC"/>
    <w:rsid w:val="00B8013E"/>
    <w:rsid w:val="00B8074C"/>
    <w:rsid w:val="00B855B3"/>
    <w:rsid w:val="00B94658"/>
    <w:rsid w:val="00B946B8"/>
    <w:rsid w:val="00B967B5"/>
    <w:rsid w:val="00BB25C8"/>
    <w:rsid w:val="00BB731E"/>
    <w:rsid w:val="00BC1981"/>
    <w:rsid w:val="00BC45B6"/>
    <w:rsid w:val="00BD0732"/>
    <w:rsid w:val="00BE73D3"/>
    <w:rsid w:val="00C056B1"/>
    <w:rsid w:val="00C0586A"/>
    <w:rsid w:val="00C12EDF"/>
    <w:rsid w:val="00C27B49"/>
    <w:rsid w:val="00C42C82"/>
    <w:rsid w:val="00C440FC"/>
    <w:rsid w:val="00C47B39"/>
    <w:rsid w:val="00C5599F"/>
    <w:rsid w:val="00C623E6"/>
    <w:rsid w:val="00C664C6"/>
    <w:rsid w:val="00C701B8"/>
    <w:rsid w:val="00C71D81"/>
    <w:rsid w:val="00C775DB"/>
    <w:rsid w:val="00C779A7"/>
    <w:rsid w:val="00C9247A"/>
    <w:rsid w:val="00CA3096"/>
    <w:rsid w:val="00CC4279"/>
    <w:rsid w:val="00CD3FE5"/>
    <w:rsid w:val="00CD7AC8"/>
    <w:rsid w:val="00CF06AB"/>
    <w:rsid w:val="00D122A1"/>
    <w:rsid w:val="00D30AA9"/>
    <w:rsid w:val="00D35DA4"/>
    <w:rsid w:val="00D51820"/>
    <w:rsid w:val="00D53F63"/>
    <w:rsid w:val="00D60808"/>
    <w:rsid w:val="00D63F24"/>
    <w:rsid w:val="00D725F3"/>
    <w:rsid w:val="00D769FB"/>
    <w:rsid w:val="00D83D47"/>
    <w:rsid w:val="00D874E8"/>
    <w:rsid w:val="00DA099A"/>
    <w:rsid w:val="00DA1150"/>
    <w:rsid w:val="00DA331F"/>
    <w:rsid w:val="00DA7708"/>
    <w:rsid w:val="00DC1018"/>
    <w:rsid w:val="00DC11A7"/>
    <w:rsid w:val="00DC25D8"/>
    <w:rsid w:val="00DD1511"/>
    <w:rsid w:val="00DD3A16"/>
    <w:rsid w:val="00DE76A9"/>
    <w:rsid w:val="00DF3B52"/>
    <w:rsid w:val="00E00E9E"/>
    <w:rsid w:val="00E02458"/>
    <w:rsid w:val="00E07435"/>
    <w:rsid w:val="00E15EEF"/>
    <w:rsid w:val="00E2009A"/>
    <w:rsid w:val="00E20480"/>
    <w:rsid w:val="00E32B84"/>
    <w:rsid w:val="00E40888"/>
    <w:rsid w:val="00E411A1"/>
    <w:rsid w:val="00E43D38"/>
    <w:rsid w:val="00E51BFA"/>
    <w:rsid w:val="00E522AA"/>
    <w:rsid w:val="00E57B09"/>
    <w:rsid w:val="00E65DCE"/>
    <w:rsid w:val="00E70AA7"/>
    <w:rsid w:val="00E75949"/>
    <w:rsid w:val="00E874E1"/>
    <w:rsid w:val="00E87694"/>
    <w:rsid w:val="00EB1FDD"/>
    <w:rsid w:val="00ED1F8F"/>
    <w:rsid w:val="00ED6B5C"/>
    <w:rsid w:val="00ED74D8"/>
    <w:rsid w:val="00EE72AA"/>
    <w:rsid w:val="00EF062E"/>
    <w:rsid w:val="00F01228"/>
    <w:rsid w:val="00F0258C"/>
    <w:rsid w:val="00F050CE"/>
    <w:rsid w:val="00F20613"/>
    <w:rsid w:val="00F20BD4"/>
    <w:rsid w:val="00F240EE"/>
    <w:rsid w:val="00F25C00"/>
    <w:rsid w:val="00F30AAE"/>
    <w:rsid w:val="00F31E8B"/>
    <w:rsid w:val="00F34B74"/>
    <w:rsid w:val="00F36414"/>
    <w:rsid w:val="00F44D27"/>
    <w:rsid w:val="00F5559B"/>
    <w:rsid w:val="00F613D0"/>
    <w:rsid w:val="00F71579"/>
    <w:rsid w:val="00F7551F"/>
    <w:rsid w:val="00F76C97"/>
    <w:rsid w:val="00FA19D2"/>
    <w:rsid w:val="00FB524E"/>
    <w:rsid w:val="00FC2020"/>
    <w:rsid w:val="00FC2E52"/>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222</Words>
  <Characters>1266</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McNay, Kaley (PacifiCorp)</cp:lastModifiedBy>
  <cp:revision>37</cp:revision>
  <cp:lastPrinted>2018-10-11T18:11:00Z</cp:lastPrinted>
  <dcterms:created xsi:type="dcterms:W3CDTF">2022-01-12T22:09:00Z</dcterms:created>
  <dcterms:modified xsi:type="dcterms:W3CDTF">2024-08-13T16:34:00Z</dcterms:modified>
</cp:coreProperties>
</file>