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14BE94F1" w:rsidR="009F523A" w:rsidRPr="0036032F" w:rsidRDefault="00C440FC" w:rsidP="0036032F">
      <w:pPr>
        <w:rPr>
          <w:b/>
        </w:rPr>
      </w:pPr>
      <w:r w:rsidRPr="0036032F">
        <w:rPr>
          <w:b/>
        </w:rPr>
        <w:t>OEIS</w:t>
      </w:r>
      <w:r w:rsidR="00F240EE" w:rsidRPr="0036032F">
        <w:rPr>
          <w:b/>
        </w:rPr>
        <w:t xml:space="preserve"> </w:t>
      </w:r>
      <w:r w:rsidR="00641734" w:rsidRPr="0036032F">
        <w:rPr>
          <w:b/>
        </w:rPr>
        <w:t>Data</w:t>
      </w:r>
      <w:r w:rsidR="005124F5" w:rsidRPr="0036032F">
        <w:rPr>
          <w:b/>
        </w:rPr>
        <w:t xml:space="preserve"> Request </w:t>
      </w:r>
      <w:r w:rsidR="00A6711B" w:rsidRPr="0036032F">
        <w:rPr>
          <w:b/>
        </w:rPr>
        <w:t>9</w:t>
      </w:r>
      <w:r w:rsidR="00822CF4" w:rsidRPr="0036032F">
        <w:rPr>
          <w:b/>
        </w:rPr>
        <w:t>.</w:t>
      </w:r>
      <w:r w:rsidR="00290BBC" w:rsidRPr="0036032F">
        <w:rPr>
          <w:b/>
        </w:rPr>
        <w:t>1</w:t>
      </w:r>
      <w:r w:rsidR="00BB0D65" w:rsidRPr="0036032F">
        <w:rPr>
          <w:b/>
        </w:rPr>
        <w:t>1</w:t>
      </w:r>
    </w:p>
    <w:p w14:paraId="17EB3C32" w14:textId="77777777" w:rsidR="00630A3F" w:rsidRPr="0036032F" w:rsidRDefault="00630A3F" w:rsidP="0036032F">
      <w:pPr>
        <w:ind w:left="720"/>
        <w:rPr>
          <w:bCs/>
        </w:rPr>
      </w:pPr>
    </w:p>
    <w:p w14:paraId="0F0044C9" w14:textId="4942CD32" w:rsidR="004C0579" w:rsidRPr="00855148" w:rsidRDefault="004C0579" w:rsidP="0036032F">
      <w:pPr>
        <w:kinsoku w:val="0"/>
        <w:overflowPunct w:val="0"/>
        <w:autoSpaceDE w:val="0"/>
        <w:autoSpaceDN w:val="0"/>
        <w:adjustRightInd w:val="0"/>
        <w:spacing w:before="7"/>
        <w:ind w:left="720"/>
        <w:rPr>
          <w:rFonts w:eastAsiaTheme="minorHAnsi"/>
          <w:b/>
          <w:bCs/>
        </w:rPr>
      </w:pPr>
      <w:r w:rsidRPr="00855148">
        <w:rPr>
          <w:rFonts w:eastAsiaTheme="minorHAnsi"/>
          <w:b/>
          <w:bCs/>
        </w:rPr>
        <w:t>Regarding changes in Maturity Survey responses between 2023 and 2024 surveys – Section 5.1 Protective Equipment and Device Settings</w:t>
      </w:r>
      <w:r w:rsidR="0036032F" w:rsidRPr="00855148">
        <w:rPr>
          <w:rFonts w:eastAsiaTheme="minorHAnsi"/>
          <w:b/>
          <w:bCs/>
        </w:rPr>
        <w:br/>
      </w:r>
    </w:p>
    <w:p w14:paraId="185B9E2D" w14:textId="3F4DDCC9" w:rsidR="004C0579" w:rsidRPr="0036032F" w:rsidRDefault="004C0579" w:rsidP="00855148">
      <w:pPr>
        <w:pStyle w:val="ListParagraph"/>
        <w:numPr>
          <w:ilvl w:val="0"/>
          <w:numId w:val="44"/>
        </w:numPr>
        <w:tabs>
          <w:tab w:val="left" w:pos="630"/>
          <w:tab w:val="left" w:pos="1080"/>
        </w:tabs>
        <w:kinsoku w:val="0"/>
        <w:overflowPunct w:val="0"/>
        <w:autoSpaceDE w:val="0"/>
        <w:autoSpaceDN w:val="0"/>
        <w:adjustRightInd w:val="0"/>
        <w:spacing w:before="7" w:line="240" w:lineRule="auto"/>
        <w:ind w:left="1080" w:right="110"/>
        <w:rPr>
          <w:rFonts w:ascii="Times New Roman" w:hAnsi="Times New Roman" w:cs="Times New Roman"/>
          <w:sz w:val="24"/>
          <w:szCs w:val="24"/>
        </w:rPr>
      </w:pPr>
      <w:r w:rsidRPr="0036032F">
        <w:rPr>
          <w:rFonts w:ascii="Times New Roman" w:hAnsi="Times New Roman" w:cs="Times New Roman"/>
          <w:sz w:val="24"/>
          <w:szCs w:val="24"/>
        </w:rPr>
        <w:t>In its 2023 survey responses to questions 5.1.1 Q1. 5.1.1 Q2, 5.1.1 Q3, 5.1.1 Q4 and 5.1.1</w:t>
      </w:r>
      <w:r w:rsidRPr="0036032F">
        <w:rPr>
          <w:rFonts w:ascii="Times New Roman" w:hAnsi="Times New Roman" w:cs="Times New Roman"/>
          <w:spacing w:val="13"/>
          <w:sz w:val="24"/>
          <w:szCs w:val="24"/>
        </w:rPr>
        <w:t xml:space="preserve"> </w:t>
      </w:r>
      <w:r w:rsidRPr="0036032F">
        <w:rPr>
          <w:rFonts w:ascii="Times New Roman" w:hAnsi="Times New Roman" w:cs="Times New Roman"/>
          <w:sz w:val="24"/>
          <w:szCs w:val="24"/>
        </w:rPr>
        <w:t>Q5, PacifiCorp responded “Yes” for 2025. In its 2024 responses to the same questions,</w:t>
      </w:r>
      <w:r w:rsidRPr="0036032F">
        <w:rPr>
          <w:rFonts w:ascii="Times New Roman" w:hAnsi="Times New Roman" w:cs="Times New Roman"/>
          <w:spacing w:val="14"/>
          <w:sz w:val="24"/>
          <w:szCs w:val="24"/>
        </w:rPr>
        <w:t xml:space="preserve"> </w:t>
      </w:r>
      <w:r w:rsidRPr="0036032F">
        <w:rPr>
          <w:rFonts w:ascii="Times New Roman" w:hAnsi="Times New Roman" w:cs="Times New Roman"/>
          <w:sz w:val="24"/>
          <w:szCs w:val="24"/>
        </w:rPr>
        <w:t>PacifiCorp responded “No.”</w:t>
      </w:r>
    </w:p>
    <w:p w14:paraId="0DCFDEF2" w14:textId="22C6C41E" w:rsidR="004C0579" w:rsidRPr="0036032F" w:rsidRDefault="004C0579" w:rsidP="0036032F">
      <w:pPr>
        <w:numPr>
          <w:ilvl w:val="1"/>
          <w:numId w:val="44"/>
        </w:numPr>
        <w:tabs>
          <w:tab w:val="left" w:pos="1440"/>
          <w:tab w:val="left" w:pos="1480"/>
        </w:tabs>
        <w:kinsoku w:val="0"/>
        <w:overflowPunct w:val="0"/>
        <w:autoSpaceDE w:val="0"/>
        <w:autoSpaceDN w:val="0"/>
        <w:adjustRightInd w:val="0"/>
        <w:ind w:left="1440" w:right="252"/>
        <w:rPr>
          <w:rFonts w:eastAsiaTheme="minorHAnsi"/>
        </w:rPr>
      </w:pPr>
      <w:r w:rsidRPr="0036032F">
        <w:rPr>
          <w:rFonts w:eastAsiaTheme="minorHAnsi"/>
        </w:rPr>
        <w:t>Explain why PacifiCorp changed</w:t>
      </w:r>
      <w:r w:rsidRPr="0036032F">
        <w:rPr>
          <w:rFonts w:eastAsiaTheme="minorHAnsi"/>
          <w:spacing w:val="18"/>
        </w:rPr>
        <w:t xml:space="preserve"> </w:t>
      </w:r>
      <w:r w:rsidRPr="0036032F">
        <w:rPr>
          <w:rFonts w:eastAsiaTheme="minorHAnsi"/>
        </w:rPr>
        <w:t>each of its responses to these</w:t>
      </w:r>
      <w:r w:rsidRPr="0036032F">
        <w:rPr>
          <w:rFonts w:eastAsiaTheme="minorHAnsi"/>
          <w:spacing w:val="18"/>
        </w:rPr>
        <w:t xml:space="preserve"> </w:t>
      </w:r>
      <w:r w:rsidRPr="0036032F">
        <w:rPr>
          <w:rFonts w:eastAsiaTheme="minorHAnsi"/>
        </w:rPr>
        <w:t>questions from</w:t>
      </w:r>
      <w:r w:rsidRPr="0036032F">
        <w:rPr>
          <w:rFonts w:eastAsiaTheme="minorHAnsi"/>
          <w:spacing w:val="24"/>
        </w:rPr>
        <w:t xml:space="preserve"> </w:t>
      </w:r>
      <w:r w:rsidRPr="0036032F">
        <w:rPr>
          <w:rFonts w:eastAsiaTheme="minorHAnsi"/>
        </w:rPr>
        <w:t>“Yes” in the 2023 survey to “No” in the 2024 survey.</w:t>
      </w:r>
      <w:r w:rsidR="0036032F" w:rsidRPr="0036032F">
        <w:rPr>
          <w:rFonts w:eastAsiaTheme="minorHAnsi"/>
        </w:rPr>
        <w:br/>
      </w:r>
    </w:p>
    <w:p w14:paraId="7AA89F09" w14:textId="3E5E7B48" w:rsidR="004C0579" w:rsidRPr="0036032F" w:rsidRDefault="004C0579" w:rsidP="0036032F">
      <w:pPr>
        <w:numPr>
          <w:ilvl w:val="0"/>
          <w:numId w:val="44"/>
        </w:numPr>
        <w:tabs>
          <w:tab w:val="left" w:pos="1080"/>
        </w:tabs>
        <w:kinsoku w:val="0"/>
        <w:overflowPunct w:val="0"/>
        <w:autoSpaceDE w:val="0"/>
        <w:autoSpaceDN w:val="0"/>
        <w:adjustRightInd w:val="0"/>
        <w:spacing w:before="1"/>
        <w:ind w:left="1080" w:right="400"/>
        <w:rPr>
          <w:rFonts w:eastAsiaTheme="minorHAnsi"/>
        </w:rPr>
      </w:pPr>
      <w:r w:rsidRPr="0036032F">
        <w:rPr>
          <w:rFonts w:eastAsiaTheme="minorHAnsi"/>
        </w:rPr>
        <w:t>In its</w:t>
      </w:r>
      <w:r w:rsidRPr="0036032F">
        <w:rPr>
          <w:rFonts w:eastAsiaTheme="minorHAnsi"/>
          <w:spacing w:val="13"/>
        </w:rPr>
        <w:t xml:space="preserve"> </w:t>
      </w:r>
      <w:r w:rsidRPr="0036032F">
        <w:rPr>
          <w:rFonts w:eastAsiaTheme="minorHAnsi"/>
        </w:rPr>
        <w:t>2023</w:t>
      </w:r>
      <w:r w:rsidRPr="0036032F">
        <w:rPr>
          <w:rFonts w:eastAsiaTheme="minorHAnsi"/>
          <w:spacing w:val="13"/>
        </w:rPr>
        <w:t xml:space="preserve"> </w:t>
      </w:r>
      <w:r w:rsidRPr="0036032F">
        <w:rPr>
          <w:rFonts w:eastAsiaTheme="minorHAnsi"/>
        </w:rPr>
        <w:t>survey</w:t>
      </w:r>
      <w:r w:rsidRPr="0036032F">
        <w:rPr>
          <w:rFonts w:eastAsiaTheme="minorHAnsi"/>
          <w:spacing w:val="13"/>
        </w:rPr>
        <w:t xml:space="preserve"> </w:t>
      </w:r>
      <w:r w:rsidRPr="0036032F">
        <w:rPr>
          <w:rFonts w:eastAsiaTheme="minorHAnsi"/>
        </w:rPr>
        <w:t>responses</w:t>
      </w:r>
      <w:r w:rsidRPr="0036032F">
        <w:rPr>
          <w:rFonts w:eastAsiaTheme="minorHAnsi"/>
          <w:spacing w:val="13"/>
        </w:rPr>
        <w:t xml:space="preserve"> </w:t>
      </w:r>
      <w:r w:rsidRPr="0036032F">
        <w:rPr>
          <w:rFonts w:eastAsiaTheme="minorHAnsi"/>
        </w:rPr>
        <w:t>to questions 5.1.2 Q2, 5.1.2 Q3, and 5.1.2 Q5, PacifiCorp</w:t>
      </w:r>
      <w:r w:rsidRPr="0036032F">
        <w:rPr>
          <w:rFonts w:eastAsiaTheme="minorHAnsi"/>
          <w:spacing w:val="22"/>
        </w:rPr>
        <w:t xml:space="preserve"> </w:t>
      </w:r>
      <w:r w:rsidRPr="0036032F">
        <w:rPr>
          <w:rFonts w:eastAsiaTheme="minorHAnsi"/>
        </w:rPr>
        <w:t>responded</w:t>
      </w:r>
      <w:r w:rsidRPr="0036032F">
        <w:rPr>
          <w:rFonts w:eastAsiaTheme="minorHAnsi"/>
          <w:spacing w:val="13"/>
        </w:rPr>
        <w:t xml:space="preserve"> </w:t>
      </w:r>
      <w:r w:rsidRPr="0036032F">
        <w:rPr>
          <w:rFonts w:eastAsiaTheme="minorHAnsi"/>
        </w:rPr>
        <w:t>“Yes” for 2025. In its 2024 responses to the</w:t>
      </w:r>
      <w:r w:rsidRPr="0036032F">
        <w:rPr>
          <w:rFonts w:eastAsiaTheme="minorHAnsi"/>
          <w:spacing w:val="13"/>
        </w:rPr>
        <w:t xml:space="preserve"> </w:t>
      </w:r>
      <w:r w:rsidRPr="0036032F">
        <w:rPr>
          <w:rFonts w:eastAsiaTheme="minorHAnsi"/>
        </w:rPr>
        <w:t>same questions, PacifiCorp</w:t>
      </w:r>
      <w:r w:rsidRPr="0036032F">
        <w:rPr>
          <w:rFonts w:eastAsiaTheme="minorHAnsi"/>
          <w:spacing w:val="22"/>
        </w:rPr>
        <w:t xml:space="preserve"> </w:t>
      </w:r>
      <w:r w:rsidRPr="0036032F">
        <w:rPr>
          <w:rFonts w:eastAsiaTheme="minorHAnsi"/>
        </w:rPr>
        <w:t>responded</w:t>
      </w:r>
      <w:r w:rsidRPr="0036032F">
        <w:rPr>
          <w:rFonts w:eastAsiaTheme="minorHAnsi"/>
          <w:spacing w:val="13"/>
        </w:rPr>
        <w:t xml:space="preserve"> </w:t>
      </w:r>
      <w:r w:rsidRPr="0036032F">
        <w:rPr>
          <w:rFonts w:eastAsiaTheme="minorHAnsi"/>
        </w:rPr>
        <w:t>“No.”</w:t>
      </w:r>
      <w:r w:rsidR="0036032F" w:rsidRPr="0036032F">
        <w:rPr>
          <w:rFonts w:eastAsiaTheme="minorHAnsi"/>
        </w:rPr>
        <w:br/>
      </w:r>
    </w:p>
    <w:p w14:paraId="31EA1428" w14:textId="49AC3E77" w:rsidR="004C0579" w:rsidRPr="0036032F" w:rsidRDefault="004C0579" w:rsidP="0036032F">
      <w:pPr>
        <w:numPr>
          <w:ilvl w:val="1"/>
          <w:numId w:val="44"/>
        </w:numPr>
        <w:tabs>
          <w:tab w:val="left" w:pos="1440"/>
          <w:tab w:val="left" w:pos="1480"/>
        </w:tabs>
        <w:kinsoku w:val="0"/>
        <w:overflowPunct w:val="0"/>
        <w:autoSpaceDE w:val="0"/>
        <w:autoSpaceDN w:val="0"/>
        <w:adjustRightInd w:val="0"/>
        <w:ind w:left="1440" w:right="252"/>
        <w:rPr>
          <w:rFonts w:eastAsiaTheme="minorHAnsi"/>
        </w:rPr>
      </w:pPr>
      <w:r w:rsidRPr="0036032F">
        <w:rPr>
          <w:rFonts w:eastAsiaTheme="minorHAnsi"/>
        </w:rPr>
        <w:t>Explain why PacifiCorp changed</w:t>
      </w:r>
      <w:r w:rsidRPr="0036032F">
        <w:rPr>
          <w:rFonts w:eastAsiaTheme="minorHAnsi"/>
          <w:spacing w:val="18"/>
        </w:rPr>
        <w:t xml:space="preserve"> </w:t>
      </w:r>
      <w:r w:rsidRPr="0036032F">
        <w:rPr>
          <w:rFonts w:eastAsiaTheme="minorHAnsi"/>
        </w:rPr>
        <w:t>each of its responses to these</w:t>
      </w:r>
      <w:r w:rsidRPr="0036032F">
        <w:rPr>
          <w:rFonts w:eastAsiaTheme="minorHAnsi"/>
          <w:spacing w:val="18"/>
        </w:rPr>
        <w:t xml:space="preserve"> </w:t>
      </w:r>
      <w:r w:rsidRPr="0036032F">
        <w:rPr>
          <w:rFonts w:eastAsiaTheme="minorHAnsi"/>
        </w:rPr>
        <w:t>questions from</w:t>
      </w:r>
      <w:r w:rsidRPr="0036032F">
        <w:rPr>
          <w:rFonts w:eastAsiaTheme="minorHAnsi"/>
          <w:spacing w:val="24"/>
        </w:rPr>
        <w:t xml:space="preserve"> </w:t>
      </w:r>
      <w:r w:rsidRPr="0036032F">
        <w:rPr>
          <w:rFonts w:eastAsiaTheme="minorHAnsi"/>
        </w:rPr>
        <w:t>“Yes” in the 2023 survey to “No” in the 2024 survey.</w:t>
      </w:r>
      <w:r w:rsidR="0036032F" w:rsidRPr="0036032F">
        <w:rPr>
          <w:rFonts w:eastAsiaTheme="minorHAnsi"/>
        </w:rPr>
        <w:br/>
      </w:r>
    </w:p>
    <w:p w14:paraId="7C140DFB" w14:textId="6FE535BE" w:rsidR="004C0579" w:rsidRPr="0036032F" w:rsidRDefault="004C0579" w:rsidP="0036032F">
      <w:pPr>
        <w:numPr>
          <w:ilvl w:val="0"/>
          <w:numId w:val="44"/>
        </w:numPr>
        <w:tabs>
          <w:tab w:val="left" w:pos="1080"/>
        </w:tabs>
        <w:kinsoku w:val="0"/>
        <w:overflowPunct w:val="0"/>
        <w:autoSpaceDE w:val="0"/>
        <w:autoSpaceDN w:val="0"/>
        <w:adjustRightInd w:val="0"/>
        <w:ind w:left="1080" w:right="227"/>
        <w:rPr>
          <w:rFonts w:eastAsiaTheme="minorHAnsi"/>
        </w:rPr>
      </w:pPr>
      <w:r w:rsidRPr="0036032F">
        <w:rPr>
          <w:rFonts w:eastAsiaTheme="minorHAnsi"/>
        </w:rPr>
        <w:t>In its</w:t>
      </w:r>
      <w:r w:rsidRPr="0036032F">
        <w:rPr>
          <w:rFonts w:eastAsiaTheme="minorHAnsi"/>
          <w:spacing w:val="16"/>
        </w:rPr>
        <w:t xml:space="preserve"> </w:t>
      </w:r>
      <w:r w:rsidRPr="0036032F">
        <w:rPr>
          <w:rFonts w:eastAsiaTheme="minorHAnsi"/>
        </w:rPr>
        <w:t>2023</w:t>
      </w:r>
      <w:r w:rsidRPr="0036032F">
        <w:rPr>
          <w:rFonts w:eastAsiaTheme="minorHAnsi"/>
          <w:spacing w:val="16"/>
        </w:rPr>
        <w:t xml:space="preserve"> </w:t>
      </w:r>
      <w:r w:rsidRPr="0036032F">
        <w:rPr>
          <w:rFonts w:eastAsiaTheme="minorHAnsi"/>
        </w:rPr>
        <w:t>survey</w:t>
      </w:r>
      <w:r w:rsidRPr="0036032F">
        <w:rPr>
          <w:rFonts w:eastAsiaTheme="minorHAnsi"/>
          <w:spacing w:val="16"/>
        </w:rPr>
        <w:t xml:space="preserve"> </w:t>
      </w:r>
      <w:r w:rsidRPr="0036032F">
        <w:rPr>
          <w:rFonts w:eastAsiaTheme="minorHAnsi"/>
        </w:rPr>
        <w:t>response to question 5.1.3 Q3, PacifiCorp responded “Yes” for 2025.</w:t>
      </w:r>
      <w:r w:rsidRPr="0036032F">
        <w:rPr>
          <w:rFonts w:eastAsiaTheme="minorHAnsi"/>
          <w:spacing w:val="20"/>
        </w:rPr>
        <w:t xml:space="preserve"> </w:t>
      </w:r>
      <w:r w:rsidRPr="0036032F">
        <w:rPr>
          <w:rFonts w:eastAsiaTheme="minorHAnsi"/>
        </w:rPr>
        <w:t>In its</w:t>
      </w:r>
      <w:r w:rsidRPr="0036032F">
        <w:rPr>
          <w:rFonts w:eastAsiaTheme="minorHAnsi"/>
          <w:spacing w:val="16"/>
        </w:rPr>
        <w:t xml:space="preserve"> </w:t>
      </w:r>
      <w:r w:rsidRPr="0036032F">
        <w:rPr>
          <w:rFonts w:eastAsiaTheme="minorHAnsi"/>
        </w:rPr>
        <w:t>2024</w:t>
      </w:r>
      <w:r w:rsidRPr="0036032F">
        <w:rPr>
          <w:rFonts w:eastAsiaTheme="minorHAnsi"/>
          <w:spacing w:val="16"/>
        </w:rPr>
        <w:t xml:space="preserve"> </w:t>
      </w:r>
      <w:r w:rsidRPr="0036032F">
        <w:rPr>
          <w:rFonts w:eastAsiaTheme="minorHAnsi"/>
        </w:rPr>
        <w:t>response</w:t>
      </w:r>
      <w:r w:rsidRPr="0036032F">
        <w:rPr>
          <w:rFonts w:eastAsiaTheme="minorHAnsi"/>
          <w:spacing w:val="16"/>
        </w:rPr>
        <w:t xml:space="preserve"> </w:t>
      </w:r>
      <w:r w:rsidRPr="0036032F">
        <w:rPr>
          <w:rFonts w:eastAsiaTheme="minorHAnsi"/>
        </w:rPr>
        <w:t>to the same</w:t>
      </w:r>
      <w:r w:rsidRPr="0036032F">
        <w:rPr>
          <w:rFonts w:eastAsiaTheme="minorHAnsi"/>
          <w:spacing w:val="16"/>
        </w:rPr>
        <w:t xml:space="preserve"> </w:t>
      </w:r>
      <w:r w:rsidRPr="0036032F">
        <w:rPr>
          <w:rFonts w:eastAsiaTheme="minorHAnsi"/>
        </w:rPr>
        <w:t>question, PacifiCorp</w:t>
      </w:r>
      <w:r w:rsidRPr="0036032F">
        <w:rPr>
          <w:rFonts w:eastAsiaTheme="minorHAnsi"/>
          <w:spacing w:val="16"/>
        </w:rPr>
        <w:t xml:space="preserve"> </w:t>
      </w:r>
      <w:r w:rsidRPr="0036032F">
        <w:rPr>
          <w:rFonts w:eastAsiaTheme="minorHAnsi"/>
        </w:rPr>
        <w:t>responded “No.”</w:t>
      </w:r>
      <w:r w:rsidR="0036032F" w:rsidRPr="0036032F">
        <w:rPr>
          <w:rFonts w:eastAsiaTheme="minorHAnsi"/>
        </w:rPr>
        <w:br/>
      </w:r>
    </w:p>
    <w:p w14:paraId="6BA28B9B" w14:textId="184A1593" w:rsidR="004C0579" w:rsidRPr="0036032F" w:rsidRDefault="004C0579" w:rsidP="0036032F">
      <w:pPr>
        <w:numPr>
          <w:ilvl w:val="1"/>
          <w:numId w:val="44"/>
        </w:numPr>
        <w:tabs>
          <w:tab w:val="left" w:pos="1440"/>
          <w:tab w:val="left" w:pos="1479"/>
        </w:tabs>
        <w:kinsoku w:val="0"/>
        <w:overflowPunct w:val="0"/>
        <w:autoSpaceDE w:val="0"/>
        <w:autoSpaceDN w:val="0"/>
        <w:adjustRightInd w:val="0"/>
        <w:ind w:left="1440" w:hanging="359"/>
        <w:rPr>
          <w:rFonts w:eastAsiaTheme="minorHAnsi"/>
          <w:w w:val="105"/>
        </w:rPr>
      </w:pPr>
      <w:r w:rsidRPr="0036032F">
        <w:rPr>
          <w:rFonts w:eastAsiaTheme="minorHAnsi"/>
          <w:w w:val="105"/>
        </w:rPr>
        <w:t>Explain</w:t>
      </w:r>
      <w:r w:rsidRPr="0036032F">
        <w:rPr>
          <w:rFonts w:eastAsiaTheme="minorHAnsi"/>
          <w:spacing w:val="-4"/>
          <w:w w:val="105"/>
        </w:rPr>
        <w:t xml:space="preserve"> </w:t>
      </w:r>
      <w:r w:rsidRPr="0036032F">
        <w:rPr>
          <w:rFonts w:eastAsiaTheme="minorHAnsi"/>
          <w:w w:val="105"/>
        </w:rPr>
        <w:t>why</w:t>
      </w:r>
      <w:r w:rsidRPr="0036032F">
        <w:rPr>
          <w:rFonts w:eastAsiaTheme="minorHAnsi"/>
          <w:spacing w:val="-7"/>
          <w:w w:val="105"/>
        </w:rPr>
        <w:t xml:space="preserve"> </w:t>
      </w:r>
      <w:r w:rsidRPr="0036032F">
        <w:rPr>
          <w:rFonts w:eastAsiaTheme="minorHAnsi"/>
          <w:w w:val="105"/>
        </w:rPr>
        <w:t>PacifiCorp</w:t>
      </w:r>
      <w:r w:rsidRPr="0036032F">
        <w:rPr>
          <w:rFonts w:eastAsiaTheme="minorHAnsi"/>
          <w:spacing w:val="-4"/>
          <w:w w:val="105"/>
        </w:rPr>
        <w:t xml:space="preserve"> </w:t>
      </w:r>
      <w:r w:rsidRPr="0036032F">
        <w:rPr>
          <w:rFonts w:eastAsiaTheme="minorHAnsi"/>
          <w:w w:val="105"/>
        </w:rPr>
        <w:t>changed</w:t>
      </w:r>
      <w:r w:rsidRPr="0036032F">
        <w:rPr>
          <w:rFonts w:eastAsiaTheme="minorHAnsi"/>
          <w:spacing w:val="-3"/>
          <w:w w:val="105"/>
        </w:rPr>
        <w:t xml:space="preserve"> </w:t>
      </w:r>
      <w:r w:rsidRPr="0036032F">
        <w:rPr>
          <w:rFonts w:eastAsiaTheme="minorHAnsi"/>
          <w:w w:val="105"/>
        </w:rPr>
        <w:t>its</w:t>
      </w:r>
      <w:r w:rsidRPr="0036032F">
        <w:rPr>
          <w:rFonts w:eastAsiaTheme="minorHAnsi"/>
          <w:spacing w:val="-7"/>
          <w:w w:val="105"/>
        </w:rPr>
        <w:t xml:space="preserve"> </w:t>
      </w:r>
      <w:r w:rsidRPr="0036032F">
        <w:rPr>
          <w:rFonts w:eastAsiaTheme="minorHAnsi"/>
          <w:w w:val="105"/>
        </w:rPr>
        <w:t>response</w:t>
      </w:r>
      <w:r w:rsidRPr="0036032F">
        <w:rPr>
          <w:rFonts w:eastAsiaTheme="minorHAnsi"/>
          <w:spacing w:val="-4"/>
          <w:w w:val="105"/>
        </w:rPr>
        <w:t xml:space="preserve"> </w:t>
      </w:r>
      <w:r w:rsidRPr="0036032F">
        <w:rPr>
          <w:rFonts w:eastAsiaTheme="minorHAnsi"/>
          <w:w w:val="105"/>
        </w:rPr>
        <w:t>to</w:t>
      </w:r>
      <w:r w:rsidRPr="0036032F">
        <w:rPr>
          <w:rFonts w:eastAsiaTheme="minorHAnsi"/>
          <w:spacing w:val="-7"/>
          <w:w w:val="105"/>
        </w:rPr>
        <w:t xml:space="preserve"> </w:t>
      </w:r>
      <w:r w:rsidRPr="0036032F">
        <w:rPr>
          <w:rFonts w:eastAsiaTheme="minorHAnsi"/>
          <w:w w:val="105"/>
        </w:rPr>
        <w:t>this</w:t>
      </w:r>
      <w:r w:rsidRPr="0036032F">
        <w:rPr>
          <w:rFonts w:eastAsiaTheme="minorHAnsi"/>
          <w:spacing w:val="-4"/>
          <w:w w:val="105"/>
        </w:rPr>
        <w:t xml:space="preserve"> </w:t>
      </w:r>
      <w:r w:rsidRPr="0036032F">
        <w:rPr>
          <w:rFonts w:eastAsiaTheme="minorHAnsi"/>
          <w:w w:val="105"/>
        </w:rPr>
        <w:t>question</w:t>
      </w:r>
      <w:r w:rsidRPr="0036032F">
        <w:rPr>
          <w:rFonts w:eastAsiaTheme="minorHAnsi"/>
          <w:spacing w:val="-7"/>
          <w:w w:val="105"/>
        </w:rPr>
        <w:t xml:space="preserve"> </w:t>
      </w:r>
      <w:r w:rsidRPr="0036032F">
        <w:rPr>
          <w:rFonts w:eastAsiaTheme="minorHAnsi"/>
          <w:w w:val="105"/>
        </w:rPr>
        <w:t>from</w:t>
      </w:r>
      <w:r w:rsidRPr="0036032F">
        <w:rPr>
          <w:rFonts w:eastAsiaTheme="minorHAnsi"/>
          <w:spacing w:val="-9"/>
          <w:w w:val="105"/>
        </w:rPr>
        <w:t xml:space="preserve"> </w:t>
      </w:r>
      <w:r w:rsidRPr="0036032F">
        <w:rPr>
          <w:rFonts w:eastAsiaTheme="minorHAnsi"/>
          <w:w w:val="105"/>
        </w:rPr>
        <w:t>“Yes”</w:t>
      </w:r>
      <w:r w:rsidRPr="0036032F">
        <w:rPr>
          <w:rFonts w:eastAsiaTheme="minorHAnsi"/>
          <w:spacing w:val="-9"/>
          <w:w w:val="105"/>
        </w:rPr>
        <w:t xml:space="preserve"> </w:t>
      </w:r>
      <w:r w:rsidRPr="0036032F">
        <w:rPr>
          <w:rFonts w:eastAsiaTheme="minorHAnsi"/>
          <w:w w:val="105"/>
        </w:rPr>
        <w:t>in</w:t>
      </w:r>
      <w:r w:rsidRPr="0036032F">
        <w:rPr>
          <w:rFonts w:eastAsiaTheme="minorHAnsi"/>
          <w:spacing w:val="-4"/>
          <w:w w:val="105"/>
        </w:rPr>
        <w:t xml:space="preserve"> </w:t>
      </w:r>
      <w:r w:rsidRPr="0036032F">
        <w:rPr>
          <w:rFonts w:eastAsiaTheme="minorHAnsi"/>
          <w:w w:val="105"/>
        </w:rPr>
        <w:t xml:space="preserve">the </w:t>
      </w:r>
      <w:r w:rsidRPr="0036032F">
        <w:rPr>
          <w:rFonts w:eastAsiaTheme="minorHAnsi"/>
        </w:rPr>
        <w:t>2023 survey to “No” in the 2024 survey.</w:t>
      </w:r>
    </w:p>
    <w:p w14:paraId="44A673B5" w14:textId="77777777" w:rsidR="00D0687E" w:rsidRPr="0036032F" w:rsidRDefault="00D0687E" w:rsidP="0036032F">
      <w:pPr>
        <w:ind w:left="720"/>
        <w:rPr>
          <w:bCs/>
        </w:rPr>
      </w:pPr>
    </w:p>
    <w:p w14:paraId="7738A992" w14:textId="22A7D6E0" w:rsidR="009C47B0" w:rsidRPr="00AE6805" w:rsidRDefault="007A5C07" w:rsidP="00AE6805">
      <w:pPr>
        <w:rPr>
          <w:b/>
        </w:rPr>
      </w:pPr>
      <w:r w:rsidRPr="00AE6805">
        <w:rPr>
          <w:b/>
        </w:rPr>
        <w:t>Response</w:t>
      </w:r>
      <w:r w:rsidR="00200B1A" w:rsidRPr="00AE6805">
        <w:rPr>
          <w:b/>
        </w:rPr>
        <w:t xml:space="preserve"> to </w:t>
      </w:r>
      <w:r w:rsidR="00C440FC" w:rsidRPr="00AE6805">
        <w:rPr>
          <w:b/>
        </w:rPr>
        <w:t>OEIS</w:t>
      </w:r>
      <w:r w:rsidR="00AE3C4A" w:rsidRPr="00AE6805">
        <w:rPr>
          <w:b/>
        </w:rPr>
        <w:t xml:space="preserve"> </w:t>
      </w:r>
      <w:r w:rsidR="00641734" w:rsidRPr="00AE6805">
        <w:rPr>
          <w:b/>
        </w:rPr>
        <w:t xml:space="preserve">Data </w:t>
      </w:r>
      <w:r w:rsidR="008422EC" w:rsidRPr="00AE6805">
        <w:rPr>
          <w:b/>
        </w:rPr>
        <w:t xml:space="preserve">Request </w:t>
      </w:r>
      <w:r w:rsidR="00A6711B" w:rsidRPr="00AE6805">
        <w:rPr>
          <w:b/>
        </w:rPr>
        <w:t>9</w:t>
      </w:r>
      <w:r w:rsidR="00822CF4" w:rsidRPr="00AE6805">
        <w:rPr>
          <w:b/>
        </w:rPr>
        <w:t>.</w:t>
      </w:r>
      <w:r w:rsidR="00290BBC" w:rsidRPr="00AE6805">
        <w:rPr>
          <w:b/>
        </w:rPr>
        <w:t>1</w:t>
      </w:r>
      <w:r w:rsidR="00BB0D65" w:rsidRPr="00AE6805">
        <w:rPr>
          <w:b/>
        </w:rPr>
        <w:t>1</w:t>
      </w:r>
    </w:p>
    <w:p w14:paraId="74ECE11A" w14:textId="59BDF048" w:rsidR="009C47B0" w:rsidRPr="00AE6805" w:rsidRDefault="009C47B0" w:rsidP="00AE6805">
      <w:pPr>
        <w:ind w:left="720"/>
        <w:rPr>
          <w:color w:val="FF0000"/>
        </w:rPr>
      </w:pPr>
    </w:p>
    <w:p w14:paraId="77873339" w14:textId="198A000A" w:rsidR="007C666C" w:rsidRPr="00AE6805" w:rsidRDefault="007C666C" w:rsidP="00AE6805">
      <w:pPr>
        <w:pStyle w:val="ListParagraph"/>
        <w:numPr>
          <w:ilvl w:val="0"/>
          <w:numId w:val="45"/>
        </w:numPr>
        <w:spacing w:line="240" w:lineRule="auto"/>
        <w:rPr>
          <w:rFonts w:ascii="Times New Roman" w:hAnsi="Times New Roman" w:cs="Times New Roman"/>
          <w:sz w:val="24"/>
          <w:szCs w:val="24"/>
        </w:rPr>
      </w:pPr>
      <w:r w:rsidRPr="00AE6805">
        <w:rPr>
          <w:rFonts w:ascii="Times New Roman" w:hAnsi="Times New Roman" w:cs="Times New Roman"/>
          <w:sz w:val="24"/>
          <w:szCs w:val="24"/>
        </w:rPr>
        <w:t xml:space="preserve">The responses </w:t>
      </w:r>
      <w:proofErr w:type="gramStart"/>
      <w:r w:rsidRPr="00AE6805">
        <w:rPr>
          <w:rFonts w:ascii="Times New Roman" w:hAnsi="Times New Roman" w:cs="Times New Roman"/>
          <w:sz w:val="24"/>
          <w:szCs w:val="24"/>
        </w:rPr>
        <w:t>were changed</w:t>
      </w:r>
      <w:proofErr w:type="gramEnd"/>
      <w:r w:rsidRPr="00AE6805">
        <w:rPr>
          <w:rFonts w:ascii="Times New Roman" w:hAnsi="Times New Roman" w:cs="Times New Roman"/>
          <w:sz w:val="24"/>
          <w:szCs w:val="24"/>
        </w:rPr>
        <w:t xml:space="preserve"> because construction projects were delayed with the expectation to have the capability within 2026. The question was in relation to all recloser devices which requires the reclosers to </w:t>
      </w:r>
      <w:proofErr w:type="gramStart"/>
      <w:r w:rsidRPr="00AE6805">
        <w:rPr>
          <w:rFonts w:ascii="Times New Roman" w:hAnsi="Times New Roman" w:cs="Times New Roman"/>
          <w:sz w:val="24"/>
          <w:szCs w:val="24"/>
        </w:rPr>
        <w:t>be replaced</w:t>
      </w:r>
      <w:proofErr w:type="gramEnd"/>
      <w:r w:rsidRPr="00AE6805">
        <w:rPr>
          <w:rFonts w:ascii="Times New Roman" w:hAnsi="Times New Roman" w:cs="Times New Roman"/>
          <w:sz w:val="24"/>
          <w:szCs w:val="24"/>
        </w:rPr>
        <w:t>.</w:t>
      </w:r>
      <w:r w:rsidR="00AE6805">
        <w:rPr>
          <w:rFonts w:ascii="Times New Roman" w:hAnsi="Times New Roman" w:cs="Times New Roman"/>
          <w:sz w:val="24"/>
          <w:szCs w:val="24"/>
        </w:rPr>
        <w:br/>
      </w:r>
    </w:p>
    <w:p w14:paraId="118D6D39" w14:textId="5E303D72" w:rsidR="007C666C" w:rsidRPr="00AE6805" w:rsidRDefault="007C666C" w:rsidP="00AE6805">
      <w:pPr>
        <w:pStyle w:val="ListParagraph"/>
        <w:numPr>
          <w:ilvl w:val="0"/>
          <w:numId w:val="45"/>
        </w:numPr>
        <w:spacing w:line="240" w:lineRule="auto"/>
        <w:rPr>
          <w:rFonts w:ascii="Times New Roman" w:hAnsi="Times New Roman" w:cs="Times New Roman"/>
          <w:sz w:val="24"/>
          <w:szCs w:val="24"/>
        </w:rPr>
      </w:pPr>
      <w:r w:rsidRPr="00AE6805">
        <w:rPr>
          <w:rFonts w:ascii="Times New Roman" w:hAnsi="Times New Roman" w:cs="Times New Roman"/>
          <w:sz w:val="24"/>
          <w:szCs w:val="24"/>
        </w:rPr>
        <w:t xml:space="preserve">The answer </w:t>
      </w:r>
      <w:proofErr w:type="gramStart"/>
      <w:r w:rsidRPr="00AE6805">
        <w:rPr>
          <w:rFonts w:ascii="Times New Roman" w:hAnsi="Times New Roman" w:cs="Times New Roman"/>
          <w:sz w:val="24"/>
          <w:szCs w:val="24"/>
        </w:rPr>
        <w:t>was changed</w:t>
      </w:r>
      <w:proofErr w:type="gramEnd"/>
      <w:r w:rsidRPr="00AE6805">
        <w:rPr>
          <w:rFonts w:ascii="Times New Roman" w:hAnsi="Times New Roman" w:cs="Times New Roman"/>
          <w:sz w:val="24"/>
          <w:szCs w:val="24"/>
        </w:rPr>
        <w:t xml:space="preserve"> as it requires new devices to be installed which are part of construction projects that had been delayed. The expectation is this ability will be available in 2026.</w:t>
      </w:r>
      <w:r w:rsidR="00AE6805">
        <w:rPr>
          <w:rFonts w:ascii="Times New Roman" w:hAnsi="Times New Roman" w:cs="Times New Roman"/>
          <w:sz w:val="24"/>
          <w:szCs w:val="24"/>
        </w:rPr>
        <w:br/>
      </w:r>
    </w:p>
    <w:p w14:paraId="1610A1FD" w14:textId="20C97092" w:rsidR="007C666C" w:rsidRPr="00AE6805" w:rsidRDefault="007C666C" w:rsidP="00AE6805">
      <w:pPr>
        <w:pStyle w:val="ListParagraph"/>
        <w:numPr>
          <w:ilvl w:val="0"/>
          <w:numId w:val="45"/>
        </w:numPr>
        <w:spacing w:line="240" w:lineRule="auto"/>
        <w:rPr>
          <w:rFonts w:ascii="Times New Roman" w:hAnsi="Times New Roman" w:cs="Times New Roman"/>
          <w:sz w:val="24"/>
          <w:szCs w:val="24"/>
        </w:rPr>
      </w:pPr>
      <w:r w:rsidRPr="00AE6805">
        <w:rPr>
          <w:rFonts w:ascii="Times New Roman" w:hAnsi="Times New Roman" w:cs="Times New Roman"/>
          <w:sz w:val="24"/>
          <w:szCs w:val="24"/>
        </w:rPr>
        <w:t xml:space="preserve">This functionality requires new devices and communications to </w:t>
      </w:r>
      <w:proofErr w:type="gramStart"/>
      <w:r w:rsidRPr="00AE6805">
        <w:rPr>
          <w:rFonts w:ascii="Times New Roman" w:hAnsi="Times New Roman" w:cs="Times New Roman"/>
          <w:sz w:val="24"/>
          <w:szCs w:val="24"/>
        </w:rPr>
        <w:t>be installed</w:t>
      </w:r>
      <w:proofErr w:type="gramEnd"/>
      <w:r w:rsidRPr="00AE6805">
        <w:rPr>
          <w:rFonts w:ascii="Times New Roman" w:hAnsi="Times New Roman" w:cs="Times New Roman"/>
          <w:sz w:val="24"/>
          <w:szCs w:val="24"/>
        </w:rPr>
        <w:t xml:space="preserve"> which were part of the delayed construction projects. The expectation is that this functionality will be available in 2026.</w:t>
      </w:r>
    </w:p>
    <w:p w14:paraId="09601187" w14:textId="77777777" w:rsidR="009C47B0" w:rsidRPr="00AE6805" w:rsidRDefault="009C47B0" w:rsidP="00AE6805">
      <w:pPr>
        <w:rPr>
          <w:color w:val="FF0000"/>
        </w:rPr>
      </w:pPr>
    </w:p>
    <w:p w14:paraId="191FAC64" w14:textId="180246CD" w:rsidR="005D45B4" w:rsidRPr="00AE6805" w:rsidRDefault="005D45B4" w:rsidP="00AE6805">
      <w:pPr>
        <w:rPr>
          <w:bCs/>
        </w:rPr>
      </w:pPr>
    </w:p>
    <w:sectPr w:rsidR="005D45B4" w:rsidRPr="00AE68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879A" w14:textId="77777777" w:rsidR="00473B16" w:rsidRDefault="0047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EB9F" w14:textId="77777777" w:rsidR="00473B16" w:rsidRDefault="0047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2A44" w14:textId="77777777" w:rsidR="00473B16" w:rsidRDefault="00473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6261C71" w:rsidR="007A5C07" w:rsidRPr="005124F5" w:rsidRDefault="00473B16"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29CC" w14:textId="77777777" w:rsidR="00473B16" w:rsidRDefault="00473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786EA3E"/>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0DB370B"/>
    <w:multiLevelType w:val="hybridMultilevel"/>
    <w:tmpl w:val="E662CE28"/>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4"/>
  </w:num>
  <w:num w:numId="5" w16cid:durableId="390352810">
    <w:abstractNumId w:val="3"/>
  </w:num>
  <w:num w:numId="6" w16cid:durableId="845822299">
    <w:abstractNumId w:val="12"/>
  </w:num>
  <w:num w:numId="7" w16cid:durableId="440540217">
    <w:abstractNumId w:val="34"/>
  </w:num>
  <w:num w:numId="8" w16cid:durableId="1585647602">
    <w:abstractNumId w:val="32"/>
  </w:num>
  <w:num w:numId="9" w16cid:durableId="160856750">
    <w:abstractNumId w:val="15"/>
  </w:num>
  <w:num w:numId="10" w16cid:durableId="81152084">
    <w:abstractNumId w:val="25"/>
  </w:num>
  <w:num w:numId="11" w16cid:durableId="787621791">
    <w:abstractNumId w:val="19"/>
  </w:num>
  <w:num w:numId="12" w16cid:durableId="1858734263">
    <w:abstractNumId w:val="29"/>
  </w:num>
  <w:num w:numId="13" w16cid:durableId="1607804467">
    <w:abstractNumId w:val="43"/>
  </w:num>
  <w:num w:numId="14" w16cid:durableId="2057853309">
    <w:abstractNumId w:val="26"/>
  </w:num>
  <w:num w:numId="15" w16cid:durableId="1136532133">
    <w:abstractNumId w:val="35"/>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8"/>
  </w:num>
  <w:num w:numId="22" w16cid:durableId="1765495506">
    <w:abstractNumId w:val="11"/>
  </w:num>
  <w:num w:numId="23" w16cid:durableId="1882129980">
    <w:abstractNumId w:val="33"/>
  </w:num>
  <w:num w:numId="24" w16cid:durableId="614942275">
    <w:abstractNumId w:val="16"/>
  </w:num>
  <w:num w:numId="25" w16cid:durableId="445395250">
    <w:abstractNumId w:val="31"/>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6"/>
  </w:num>
  <w:num w:numId="33" w16cid:durableId="1445731492">
    <w:abstractNumId w:val="2"/>
  </w:num>
  <w:num w:numId="34" w16cid:durableId="1330910777">
    <w:abstractNumId w:val="6"/>
  </w:num>
  <w:num w:numId="35" w16cid:durableId="762805487">
    <w:abstractNumId w:val="37"/>
  </w:num>
  <w:num w:numId="36" w16cid:durableId="446968543">
    <w:abstractNumId w:val="10"/>
  </w:num>
  <w:num w:numId="37" w16cid:durableId="299961395">
    <w:abstractNumId w:val="17"/>
  </w:num>
  <w:num w:numId="38" w16cid:durableId="1192109937">
    <w:abstractNumId w:val="30"/>
  </w:num>
  <w:num w:numId="39" w16cid:durableId="1276641744">
    <w:abstractNumId w:val="20"/>
  </w:num>
  <w:num w:numId="40" w16cid:durableId="586572176">
    <w:abstractNumId w:val="24"/>
  </w:num>
  <w:num w:numId="41" w16cid:durableId="1924294599">
    <w:abstractNumId w:val="7"/>
  </w:num>
  <w:num w:numId="42" w16cid:durableId="1642804259">
    <w:abstractNumId w:val="39"/>
  </w:num>
  <w:num w:numId="43" w16cid:durableId="1269702547">
    <w:abstractNumId w:val="1"/>
  </w:num>
  <w:num w:numId="44" w16cid:durableId="124155010">
    <w:abstractNumId w:val="0"/>
  </w:num>
  <w:num w:numId="45" w16cid:durableId="42273009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TbGu9uZRycfXANFs9ezPrELHYrsMgh9PEiDzvVsVbZ82BNP++z3wv2JqKg9oivhkcoWhe+yp7cjEMkKJwmsUQ==" w:salt="GupH28kLC8I454bNR32rnw=="/>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A1E"/>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73A2C"/>
    <w:rsid w:val="00276135"/>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6032F"/>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73B16"/>
    <w:rsid w:val="00480D80"/>
    <w:rsid w:val="00483C2E"/>
    <w:rsid w:val="004906D9"/>
    <w:rsid w:val="00490FCD"/>
    <w:rsid w:val="00492392"/>
    <w:rsid w:val="004955F1"/>
    <w:rsid w:val="004A0720"/>
    <w:rsid w:val="004A0CE0"/>
    <w:rsid w:val="004B0018"/>
    <w:rsid w:val="004B2C1E"/>
    <w:rsid w:val="004B5F75"/>
    <w:rsid w:val="004C0579"/>
    <w:rsid w:val="004C5BCB"/>
    <w:rsid w:val="004C6B04"/>
    <w:rsid w:val="004D32E7"/>
    <w:rsid w:val="004D6E37"/>
    <w:rsid w:val="004D79F9"/>
    <w:rsid w:val="004E3465"/>
    <w:rsid w:val="004E3699"/>
    <w:rsid w:val="004E3C54"/>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C666C"/>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148"/>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4EE8"/>
    <w:rsid w:val="0093717A"/>
    <w:rsid w:val="00943ED1"/>
    <w:rsid w:val="00951606"/>
    <w:rsid w:val="0095473E"/>
    <w:rsid w:val="00954D9B"/>
    <w:rsid w:val="00961665"/>
    <w:rsid w:val="009644D9"/>
    <w:rsid w:val="00966D88"/>
    <w:rsid w:val="009705E2"/>
    <w:rsid w:val="00970889"/>
    <w:rsid w:val="00976078"/>
    <w:rsid w:val="0098299F"/>
    <w:rsid w:val="00982C84"/>
    <w:rsid w:val="009855B9"/>
    <w:rsid w:val="00985E0F"/>
    <w:rsid w:val="00987276"/>
    <w:rsid w:val="0099703C"/>
    <w:rsid w:val="009A0996"/>
    <w:rsid w:val="009A3078"/>
    <w:rsid w:val="009A4F71"/>
    <w:rsid w:val="009A75A2"/>
    <w:rsid w:val="009B0EE2"/>
    <w:rsid w:val="009C1B71"/>
    <w:rsid w:val="009C3D25"/>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1BF"/>
    <w:rsid w:val="00A45D76"/>
    <w:rsid w:val="00A51004"/>
    <w:rsid w:val="00A547D7"/>
    <w:rsid w:val="00A628EF"/>
    <w:rsid w:val="00A644B7"/>
    <w:rsid w:val="00A6711B"/>
    <w:rsid w:val="00A67630"/>
    <w:rsid w:val="00A702E9"/>
    <w:rsid w:val="00A71A63"/>
    <w:rsid w:val="00A77B6F"/>
    <w:rsid w:val="00A80849"/>
    <w:rsid w:val="00A878D0"/>
    <w:rsid w:val="00A96BD4"/>
    <w:rsid w:val="00A97F97"/>
    <w:rsid w:val="00AB2537"/>
    <w:rsid w:val="00AB5BD5"/>
    <w:rsid w:val="00AB6025"/>
    <w:rsid w:val="00AC1013"/>
    <w:rsid w:val="00AC1E2E"/>
    <w:rsid w:val="00AC2D41"/>
    <w:rsid w:val="00AC30DB"/>
    <w:rsid w:val="00AC491C"/>
    <w:rsid w:val="00AD3CC0"/>
    <w:rsid w:val="00AE3C4A"/>
    <w:rsid w:val="00AE6805"/>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0D65"/>
    <w:rsid w:val="00BB25C8"/>
    <w:rsid w:val="00BB731E"/>
    <w:rsid w:val="00BC1981"/>
    <w:rsid w:val="00BC45B6"/>
    <w:rsid w:val="00BC6142"/>
    <w:rsid w:val="00BD0732"/>
    <w:rsid w:val="00BD36A6"/>
    <w:rsid w:val="00BD3751"/>
    <w:rsid w:val="00BD740A"/>
    <w:rsid w:val="00BE73D3"/>
    <w:rsid w:val="00C0196D"/>
    <w:rsid w:val="00C0197B"/>
    <w:rsid w:val="00C056B1"/>
    <w:rsid w:val="00C0586A"/>
    <w:rsid w:val="00C06BCC"/>
    <w:rsid w:val="00C12EDF"/>
    <w:rsid w:val="00C174DE"/>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C65DF"/>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16263"/>
    <w:rsid w:val="00F20613"/>
    <w:rsid w:val="00F20BD4"/>
    <w:rsid w:val="00F227D3"/>
    <w:rsid w:val="00F240EE"/>
    <w:rsid w:val="00F25C00"/>
    <w:rsid w:val="00F30AAE"/>
    <w:rsid w:val="00F30C13"/>
    <w:rsid w:val="00F31E8B"/>
    <w:rsid w:val="00F330C9"/>
    <w:rsid w:val="00F34B74"/>
    <w:rsid w:val="00F36414"/>
    <w:rsid w:val="00F40FB7"/>
    <w:rsid w:val="00F5479F"/>
    <w:rsid w:val="00F5559B"/>
    <w:rsid w:val="00F55F1C"/>
    <w:rsid w:val="00F613D0"/>
    <w:rsid w:val="00F6537D"/>
    <w:rsid w:val="00F71579"/>
    <w:rsid w:val="00F7551F"/>
    <w:rsid w:val="00F7592D"/>
    <w:rsid w:val="00F802DF"/>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1480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2024-11-25T16:03:00Z</dcterms:created>
  <dcterms:modified xsi:type="dcterms:W3CDTF">2024-12-06T21:59:00Z</dcterms:modified>
</cp:coreProperties>
</file>