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54D3FD6C" w:rsidR="009F523A"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A6711B">
        <w:rPr>
          <w:b/>
        </w:rPr>
        <w:t>9</w:t>
      </w:r>
      <w:r w:rsidR="00822CF4" w:rsidRPr="00F03684">
        <w:rPr>
          <w:b/>
        </w:rPr>
        <w:t>.</w:t>
      </w:r>
      <w:r w:rsidR="00290BBC">
        <w:rPr>
          <w:b/>
        </w:rPr>
        <w:t>18</w:t>
      </w:r>
    </w:p>
    <w:p w14:paraId="17EB3C32" w14:textId="77777777" w:rsidR="00630A3F" w:rsidRPr="000C624E" w:rsidRDefault="00630A3F" w:rsidP="00630A3F">
      <w:pPr>
        <w:ind w:left="720"/>
        <w:rPr>
          <w:bCs/>
        </w:rPr>
      </w:pPr>
    </w:p>
    <w:p w14:paraId="11104518" w14:textId="77777777" w:rsidR="00290BBC" w:rsidRPr="0008095E" w:rsidRDefault="00290BBC" w:rsidP="00290BBC">
      <w:pPr>
        <w:ind w:left="720"/>
        <w:rPr>
          <w:b/>
        </w:rPr>
      </w:pPr>
      <w:r w:rsidRPr="0008095E">
        <w:rPr>
          <w:b/>
        </w:rPr>
        <w:t>Regarding changes in Maturity Survey responses between 2023 and 2024 surveys –</w:t>
      </w:r>
    </w:p>
    <w:p w14:paraId="38375E65" w14:textId="732F4E7D" w:rsidR="00290BBC" w:rsidRPr="0008095E" w:rsidRDefault="00290BBC" w:rsidP="00290BBC">
      <w:pPr>
        <w:ind w:left="720"/>
        <w:rPr>
          <w:b/>
        </w:rPr>
      </w:pPr>
      <w:r w:rsidRPr="0008095E">
        <w:rPr>
          <w:b/>
        </w:rPr>
        <w:t>Section 7.3 Engagement with AFN and Socially Vulnerable Populations</w:t>
      </w:r>
      <w:r w:rsidR="0008095E">
        <w:rPr>
          <w:b/>
        </w:rPr>
        <w:br/>
      </w:r>
    </w:p>
    <w:p w14:paraId="34926C15" w14:textId="08951B8F" w:rsidR="00BD740A" w:rsidRDefault="0008095E" w:rsidP="00290BBC">
      <w:pPr>
        <w:ind w:left="1080" w:hanging="360"/>
        <w:rPr>
          <w:bCs/>
        </w:rPr>
      </w:pPr>
      <w:r>
        <w:rPr>
          <w:bCs/>
        </w:rPr>
        <w:t>(a)</w:t>
      </w:r>
      <w:r>
        <w:rPr>
          <w:bCs/>
        </w:rPr>
        <w:tab/>
      </w:r>
      <w:r w:rsidR="00290BBC" w:rsidRPr="00290BBC">
        <w:rPr>
          <w:bCs/>
        </w:rPr>
        <w:t>In its 2023 survey responses to question 7.3.1 Q7, PacifiCorp responded “Yes” for 2024,</w:t>
      </w:r>
      <w:r w:rsidR="00290BBC">
        <w:rPr>
          <w:bCs/>
        </w:rPr>
        <w:t xml:space="preserve"> </w:t>
      </w:r>
      <w:r w:rsidR="00290BBC" w:rsidRPr="00290BBC">
        <w:rPr>
          <w:bCs/>
        </w:rPr>
        <w:t>2025, and 2026. In its 2024 responses to the same question, PacifiCorp responded</w:t>
      </w:r>
      <w:r w:rsidR="00290BBC">
        <w:rPr>
          <w:bCs/>
        </w:rPr>
        <w:t xml:space="preserve"> </w:t>
      </w:r>
      <w:r w:rsidR="00290BBC" w:rsidRPr="00290BBC">
        <w:rPr>
          <w:bCs/>
        </w:rPr>
        <w:t>“No.”</w:t>
      </w:r>
      <w:r>
        <w:rPr>
          <w:bCs/>
        </w:rPr>
        <w:br/>
      </w:r>
    </w:p>
    <w:p w14:paraId="4C88F08B" w14:textId="4224E695" w:rsidR="00290BBC" w:rsidRDefault="00290BBC" w:rsidP="00290BBC">
      <w:pPr>
        <w:ind w:left="1440" w:hanging="360"/>
        <w:rPr>
          <w:bCs/>
        </w:rPr>
      </w:pPr>
      <w:r w:rsidRPr="00290BBC">
        <w:rPr>
          <w:bCs/>
        </w:rPr>
        <w:t xml:space="preserve">i. </w:t>
      </w:r>
      <w:r>
        <w:rPr>
          <w:bCs/>
        </w:rPr>
        <w:tab/>
      </w:r>
      <w:r w:rsidRPr="00290BBC">
        <w:rPr>
          <w:bCs/>
        </w:rPr>
        <w:t>Explain why PacifiCorp changed each of its responses to this question from</w:t>
      </w:r>
      <w:r>
        <w:rPr>
          <w:bCs/>
        </w:rPr>
        <w:t xml:space="preserve"> </w:t>
      </w:r>
      <w:r w:rsidRPr="00290BBC">
        <w:rPr>
          <w:bCs/>
        </w:rPr>
        <w:t>“Yes” in the 2023 survey to “No” in the 2024 survey.</w:t>
      </w:r>
    </w:p>
    <w:p w14:paraId="26DDDCE3" w14:textId="77777777" w:rsidR="00290BBC" w:rsidRPr="00A6711B" w:rsidRDefault="00290BBC" w:rsidP="00290BBC">
      <w:pPr>
        <w:ind w:left="720"/>
        <w:rPr>
          <w:bCs/>
        </w:rPr>
      </w:pPr>
    </w:p>
    <w:p w14:paraId="74ECE11A" w14:textId="6290978F" w:rsidR="009C47B0" w:rsidRPr="00195192" w:rsidRDefault="007A5C07" w:rsidP="00195192">
      <w:pPr>
        <w:rPr>
          <w:b/>
        </w:rPr>
      </w:pPr>
      <w:r w:rsidRPr="00A6711B">
        <w:rPr>
          <w:b/>
        </w:rPr>
        <w:t>Response</w:t>
      </w:r>
      <w:r w:rsidR="00200B1A" w:rsidRPr="00A6711B">
        <w:rPr>
          <w:b/>
        </w:rPr>
        <w:t xml:space="preserve"> to </w:t>
      </w:r>
      <w:r w:rsidR="00C440FC" w:rsidRPr="00A6711B">
        <w:rPr>
          <w:b/>
        </w:rPr>
        <w:t>OEIS</w:t>
      </w:r>
      <w:r w:rsidR="00AE3C4A" w:rsidRPr="00A6711B">
        <w:rPr>
          <w:b/>
        </w:rPr>
        <w:t xml:space="preserve"> </w:t>
      </w:r>
      <w:r w:rsidR="00641734" w:rsidRPr="00A6711B">
        <w:rPr>
          <w:b/>
        </w:rPr>
        <w:t xml:space="preserve">Data </w:t>
      </w:r>
      <w:r w:rsidR="008422EC" w:rsidRPr="00A6711B">
        <w:rPr>
          <w:b/>
        </w:rPr>
        <w:t xml:space="preserve">Request </w:t>
      </w:r>
      <w:r w:rsidR="00A6711B" w:rsidRPr="00A6711B">
        <w:rPr>
          <w:b/>
        </w:rPr>
        <w:t>9</w:t>
      </w:r>
      <w:r w:rsidR="00822CF4" w:rsidRPr="00A6711B">
        <w:rPr>
          <w:b/>
        </w:rPr>
        <w:t>.</w:t>
      </w:r>
      <w:r w:rsidR="00290BBC">
        <w:rPr>
          <w:b/>
        </w:rPr>
        <w:t>18</w:t>
      </w:r>
    </w:p>
    <w:p w14:paraId="401A9619" w14:textId="77777777" w:rsidR="00630A3F" w:rsidRPr="00C174DE" w:rsidRDefault="00630A3F" w:rsidP="00630A3F">
      <w:pPr>
        <w:ind w:left="720"/>
        <w:rPr>
          <w:color w:val="FF0000"/>
        </w:rPr>
      </w:pPr>
    </w:p>
    <w:p w14:paraId="09601187" w14:textId="62412D90" w:rsidR="009C47B0" w:rsidRPr="00314B88" w:rsidRDefault="00314B88" w:rsidP="00195192">
      <w:pPr>
        <w:ind w:left="720"/>
      </w:pPr>
      <w:r w:rsidRPr="00314B88">
        <w:t xml:space="preserve">PacifiCorp maintains relationships with community partners in all counties. Depending on how this question </w:t>
      </w:r>
      <w:proofErr w:type="gramStart"/>
      <w:r w:rsidRPr="00314B88">
        <w:t>is interpreted</w:t>
      </w:r>
      <w:proofErr w:type="gramEnd"/>
      <w:r w:rsidRPr="00314B88">
        <w:t xml:space="preserve">, if all public safety partners count as community partners, then PacifiCorp does maintain relationships with at least four community partners in all counties. The survey references public safety partners separately in other sections, therefore this question </w:t>
      </w:r>
      <w:proofErr w:type="gramStart"/>
      <w:r w:rsidRPr="00314B88">
        <w:t>was interpreted</w:t>
      </w:r>
      <w:proofErr w:type="gramEnd"/>
      <w:r w:rsidRPr="00314B88">
        <w:t xml:space="preserve"> as only community-based organization partners, non-governmental organizations, and service providers to the access and functional needs community. The rural nature of PacifiCorp’s service territory makes it challenging to find that number of partners in all counties. </w:t>
      </w:r>
      <w:r w:rsidR="005B10A1">
        <w:t xml:space="preserve">PacifiCorp continues efforts to increase the number of partnerships, and to this end, the Company added </w:t>
      </w:r>
      <w:r w:rsidRPr="00314B88">
        <w:t xml:space="preserve">a new Access and Functional Needs </w:t>
      </w:r>
      <w:r w:rsidR="00195192">
        <w:t>(AFN) p</w:t>
      </w:r>
      <w:r w:rsidRPr="00314B88">
        <w:t xml:space="preserve">rogram </w:t>
      </w:r>
      <w:r w:rsidR="00195192">
        <w:t>m</w:t>
      </w:r>
      <w:r w:rsidRPr="00314B88">
        <w:t>anager in June 2024.</w:t>
      </w:r>
    </w:p>
    <w:p w14:paraId="191FAC64" w14:textId="180246CD" w:rsidR="005D45B4" w:rsidRPr="00F03684" w:rsidRDefault="005D45B4" w:rsidP="00F03684">
      <w:pPr>
        <w:rPr>
          <w:bCs/>
        </w:rPr>
      </w:pPr>
    </w:p>
    <w:sectPr w:rsidR="005D45B4" w:rsidRPr="00F036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E3AB" w14:textId="77777777" w:rsidR="00BF412C" w:rsidRDefault="00BF4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BD90" w14:textId="77777777" w:rsidR="00BF412C" w:rsidRDefault="00BF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1413" w14:textId="77777777" w:rsidR="00BF412C" w:rsidRDefault="00BF4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1A3B653" w:rsidR="007A5C07" w:rsidRPr="005124F5" w:rsidRDefault="00BF412C"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A0DA" w14:textId="77777777" w:rsidR="00BF412C" w:rsidRDefault="00BF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820" w:hanging="360"/>
      </w:pPr>
      <w:rPr>
        <w:rFonts w:ascii="Calibri" w:hAnsi="Calibri" w:cs="Calibri"/>
        <w:b w:val="0"/>
        <w:bCs w:val="0"/>
        <w:i w:val="0"/>
        <w:iCs w:val="0"/>
        <w:spacing w:val="0"/>
        <w:w w:val="98"/>
        <w:sz w:val="24"/>
        <w:szCs w:val="24"/>
      </w:rPr>
    </w:lvl>
    <w:lvl w:ilvl="1">
      <w:start w:val="1"/>
      <w:numFmt w:val="lowerRoman"/>
      <w:lvlText w:val="%2."/>
      <w:lvlJc w:val="left"/>
      <w:pPr>
        <w:ind w:left="1540" w:hanging="360"/>
      </w:pPr>
      <w:rPr>
        <w:rFonts w:ascii="Calibri" w:hAnsi="Calibri" w:cs="Calibri"/>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3"/>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2"/>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0"/>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1"/>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X1bQOyk1h9Ku097AXZ+Jpnhlpi+QdfC7u2VjzicMHq1DEWTpNsObNgpXvNOF+OeE+68XbhB1vKF/4X0cePqTDQ==" w:salt="5Z1gIWN4PBFxopGz3E0ZKA=="/>
  <w:defaultTabStop w:val="720"/>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095E"/>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2620A"/>
    <w:rsid w:val="00131C51"/>
    <w:rsid w:val="00132A79"/>
    <w:rsid w:val="00142415"/>
    <w:rsid w:val="00145DE9"/>
    <w:rsid w:val="00153967"/>
    <w:rsid w:val="00153CAC"/>
    <w:rsid w:val="00155079"/>
    <w:rsid w:val="0015557F"/>
    <w:rsid w:val="00160C65"/>
    <w:rsid w:val="00162C14"/>
    <w:rsid w:val="00165553"/>
    <w:rsid w:val="00166ABF"/>
    <w:rsid w:val="001674D0"/>
    <w:rsid w:val="00175DD7"/>
    <w:rsid w:val="0017690E"/>
    <w:rsid w:val="00195192"/>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177C"/>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B88"/>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306E"/>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0A1"/>
    <w:rsid w:val="005B1FD2"/>
    <w:rsid w:val="005B5479"/>
    <w:rsid w:val="005B617B"/>
    <w:rsid w:val="005B7432"/>
    <w:rsid w:val="005C0C64"/>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1CB1"/>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2CAF"/>
    <w:rsid w:val="00876B78"/>
    <w:rsid w:val="00881862"/>
    <w:rsid w:val="008828A3"/>
    <w:rsid w:val="00882C70"/>
    <w:rsid w:val="008871FF"/>
    <w:rsid w:val="00887A18"/>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6AE3"/>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1167"/>
    <w:rsid w:val="00AD3CC0"/>
    <w:rsid w:val="00AE3C4A"/>
    <w:rsid w:val="00AE7BB0"/>
    <w:rsid w:val="00AF4B4C"/>
    <w:rsid w:val="00B01204"/>
    <w:rsid w:val="00B0323E"/>
    <w:rsid w:val="00B11A40"/>
    <w:rsid w:val="00B1242D"/>
    <w:rsid w:val="00B148D2"/>
    <w:rsid w:val="00B23F85"/>
    <w:rsid w:val="00B3209D"/>
    <w:rsid w:val="00B332EE"/>
    <w:rsid w:val="00B3644B"/>
    <w:rsid w:val="00B42452"/>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BF412C"/>
    <w:rsid w:val="00C0196D"/>
    <w:rsid w:val="00C0197B"/>
    <w:rsid w:val="00C056B1"/>
    <w:rsid w:val="00C0586A"/>
    <w:rsid w:val="00C06BCC"/>
    <w:rsid w:val="00C12EDF"/>
    <w:rsid w:val="00C174DE"/>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0B09"/>
    <w:rsid w:val="00CB12AA"/>
    <w:rsid w:val="00CC4279"/>
    <w:rsid w:val="00CD325E"/>
    <w:rsid w:val="00CD3FE5"/>
    <w:rsid w:val="00CD7AC8"/>
    <w:rsid w:val="00CE6258"/>
    <w:rsid w:val="00CE6E5C"/>
    <w:rsid w:val="00CF06AB"/>
    <w:rsid w:val="00CF2A05"/>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03EA0"/>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07212"/>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1158</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2024-11-22T21:32:00Z</dcterms:created>
  <dcterms:modified xsi:type="dcterms:W3CDTF">2024-12-06T22:09:00Z</dcterms:modified>
</cp:coreProperties>
</file>